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92B42">
      <w:pPr>
        <w:rPr>
          <w:rFonts w:hint="eastAsia"/>
          <w:b/>
          <w:bCs/>
        </w:rPr>
      </w:pPr>
      <w:r>
        <w:rPr>
          <w:rFonts w:hint="eastAsia"/>
          <w:b/>
          <w:bCs/>
        </w:rPr>
        <w:t>工业级稳压电源</w:t>
      </w:r>
    </w:p>
    <w:p w14:paraId="4A2B8503">
      <w:pPr>
        <w:rPr>
          <w:rFonts w:hint="eastAsia"/>
        </w:rPr>
      </w:pPr>
      <w:r>
        <w:rPr>
          <w:rFonts w:hint="eastAsia"/>
        </w:rPr>
        <w:t>具有抑制电网中浪涌、尖峰干扰、感应雷击等瞬间变化的尖峰脉冲的功能。要求参数稳压器配置有故障自动旁路和维修旁路两种旁路功能；当输入电源掉电后，电源恢复时，要求稳压</w:t>
      </w:r>
    </w:p>
    <w:p w14:paraId="7BC73949">
      <w:pPr>
        <w:rPr>
          <w:rFonts w:hint="eastAsia"/>
        </w:rPr>
      </w:pPr>
      <w:r>
        <w:rPr>
          <w:rFonts w:hint="eastAsia"/>
        </w:rPr>
        <w:t>电源具有延时输出和输出隔离功能。</w:t>
      </w:r>
    </w:p>
    <w:p w14:paraId="358F542D">
      <w:pPr>
        <w:rPr>
          <w:rFonts w:hint="eastAsia"/>
        </w:rPr>
      </w:pPr>
      <w:r>
        <w:rPr>
          <w:rFonts w:hint="eastAsia"/>
        </w:rPr>
        <w:t>主要技术参数如下：输入稳压范围：三相270V-510V；稳压精度：三相380V±2％；响应时间：10-40ms；功率因数：0.95；电源效率: ≧90％；抗尖峰干扰能力:输入迭加3KV尖峰信号, 脉冲输出≤30V；总谐波失真: ≤2％;三相分调：保证每相输出电压的精度稳定。在负载发生变化或不平衡时，不会影响输出电压的平衡；自带输出隔离抗干扰功能；输出延时1-60S可调（11）工作噪音: ≤65dB；平均无故障时间:MTBF≥120000小时；绝缘等级:B级；工作方式：连续；冷却方式:自然冷却或风冷。</w:t>
      </w:r>
    </w:p>
    <w:p w14:paraId="336403DC">
      <w:pPr>
        <w:rPr>
          <w:rFonts w:hint="eastAsia"/>
        </w:rPr>
      </w:pPr>
    </w:p>
    <w:p w14:paraId="111131AF">
      <w:pPr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UPS电源</w:t>
      </w:r>
    </w:p>
    <w:bookmarkEnd w:id="0"/>
    <w:p w14:paraId="1D01DB73">
      <w:pPr>
        <w:rPr>
          <w:rFonts w:hint="eastAsia"/>
        </w:rPr>
      </w:pPr>
      <w:r>
        <w:rPr>
          <w:rFonts w:hint="eastAsia"/>
        </w:rPr>
        <w:t>UPS电源是为需要连续不间断供电要求的监控、通信、收费设备用电而设计。</w:t>
      </w:r>
    </w:p>
    <w:p w14:paraId="48184FAC">
      <w:pPr>
        <w:rPr>
          <w:rFonts w:hint="eastAsia"/>
        </w:rPr>
      </w:pPr>
      <w:r>
        <w:rPr>
          <w:rFonts w:hint="eastAsia"/>
        </w:rPr>
        <w:t>（1）UPS技术指标：输入指标：额定电压：±20%；输入频率：50Hz±5%；电流谐波含量：</w:t>
      </w:r>
    </w:p>
    <w:p w14:paraId="5158E804">
      <w:pPr>
        <w:rPr>
          <w:rFonts w:hint="eastAsia"/>
        </w:rPr>
      </w:pPr>
      <w:r>
        <w:rPr>
          <w:rFonts w:hint="eastAsia"/>
        </w:rPr>
        <w:t>＜15%；功率因数：≥0.99；输出指标：稳压精度：±1％；动态电压瞬变范围：±5% (恢复时间＜40ms)；输出功率因数：0.8(滞后)；输出电压波形失真度：线性负载＜2%，非线性负载＜4%；输出频率精度(电池逆变工作方式)：50Hz±1%输出三相电压不平衡度：≤5%；输出三相电压相位偏差(平衡线性负载)：0°；市电电池切换时间：0ms；旁路逆变切换时间(逆变器故障切换时)：0ms；整机工作效率：＞90%；内置输出隔离变压器；系统直流电压：384VDC；过载能力：输出为额定容量的125%：10min；采用DSP全数字化控制技术，大屏幕触摸屏LCD中文显示（5.7英寸），UPS工作模拟流程图显示界面为汉化的人机对话界面，具有清晰明了，易于操作的特点。显示屏内有很大的存储容量，能在掉电后保存最后500次UPS运行参数；ECO工作模式： 能提高系统效率。如果负载对电源的质量要求不是很高（如用户设备允许断电＜20ms），而对系统的效率要求较高时，可将系统工作设置在“ECO工作方式”。具有ECO紧急开关功能按钮按下，UPS会立即封锁输出电压；保护能力：具有独立的整流输入开关、旁路输入开关、电池开关、输出开关及人工手动维修开关控制功能,使维护工作轻松方便快捷。UPS输入端应提供可靠的雷击浪涌保护装置，在下列模拟雷电波发生时，保护装置应起保护作用，设备不应损坏：电压脉冲10/700μs,5KV:电流脉冲：8/20μs,20KA；UPS设备启动功能UPS设备应具有自动再启动功能、直流全启动功能；遥测、遥信控制性能UPS设备应采用全数字控制技术；UPS设备应具有自动再启动功能、直流全启动功能和蓄电池自动维护功能；UPS设备应具备RS485／422标准通信接口，并提供与通信接口配套使用的通信线缆和各种告警信号输出端子；蓄电池组智能管理功能UPS应具有定时对蓄电池组进行自动浮充、均充转换，蓄电池组自动温度补偿及蓄电池组放电记录功能；定期UPS自检检测UPS的主要部件包括逆变器、充电器、电池及控制单元；非线性带载能力强投标方应提供不同负载功率因数（超前0.8、0.9、1.0，滞后0.8、0.9）下UPS能够带载的能力。</w:t>
      </w:r>
    </w:p>
    <w:p w14:paraId="0CBAFA4A">
      <w:pPr>
        <w:rPr>
          <w:rFonts w:hint="eastAsia"/>
        </w:rPr>
      </w:pPr>
      <w:r>
        <w:rPr>
          <w:rFonts w:hint="eastAsia"/>
        </w:rPr>
        <w:t>（2）UPS蓄电池：单节蓄电池选用12V密封式免维护铅酸蓄电池；提供的蓄电池必须是免维护、性能稳定、耐用的近6个月生产批次的全新产品蓄电池；外观:蓄电池槽、盖采用高强度ABS材料制造，蓄电池外观不得有变形、漏液、裂纹及污迹，标志要清晰；阻燃性能 ：蓄电池壳、盖符合GB/T 2408-2008中的第8.3.2条FH-1(水平级)和第9.3.2FV-0(垂直级)的要求；备用时间为90分钟。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F6C95"/>
    <w:rsid w:val="296F6C95"/>
    <w:rsid w:val="7E88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1332</Words>
  <Characters>1541</Characters>
  <Lines>0</Lines>
  <Paragraphs>0</Paragraphs>
  <TotalTime>0</TotalTime>
  <ScaleCrop>false</ScaleCrop>
  <LinksUpToDate>false</LinksUpToDate>
  <CharactersWithSpaces>1549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2026-03-21T10:16:00Z</dcterms:created>
  <dc:creator>烟雨微尘</dc:creator>
  <cp:lastModifiedBy>张黎海</cp:lastModifiedBy>
  <dcterms:modified xsi:type="dcterms:W3CDTF">2026-03-23T03:11:51Z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33CDE3ACCC674055BFA129431FB499A9_11</vt:lpwstr>
  </property>
  <property fmtid="{D5CDD505-2E9C-101B-9397-08002B2CF9AE}" pid="4" name="KSOTemplateDocerSaveRecord">
    <vt:lpwstr>eyJoZGlkIjoiYWQ2YmVlMWNhZGQyOGM4NzA1ZmI3NmE1MGJlYTUxNDIiLCJ1c2VySWQiOiIzMDQwOTM5NTUifQ==</vt:lpwstr>
  </property>
</Properties>
</file>