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2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637"/>
        <w:gridCol w:w="7074"/>
      </w:tblGrid>
      <w:tr w14:paraId="37624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FA8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清单编号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DF5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品称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33C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技术指标</w:t>
            </w:r>
          </w:p>
        </w:tc>
      </w:tr>
      <w:tr w14:paraId="3BE78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8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810-2-m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6BC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收费网-DMZ超融合集群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001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1.处理器：配置≥2颗国产处理器，单颗≥32核心，≥64线程，主频≥2.5GHz；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内存：≥1024GB 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3.硬盘：≥2块480G SSD系统盘，≥40TB  HDD数据盘 7200RPM ，≥2*3.2TB NVME SSD,配置≥1块SAS RAID卡，支持RAID0,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口：≥3块双端口10Gb光网卡(含模块) ，≥1块4端口千兆电网卡；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超融合的功能要求：提供超融合软件许可授权，提供计算虚拟化、存储虚拟化以及网络虚拟化等功能。支持虚拟机批量管理、虚拟机快照、硬件故障检测能力、多副本机制、HA功能、对接第三方多云管理平台或者二次开发的需求。支持存储精简配置。</w:t>
            </w:r>
          </w:p>
        </w:tc>
      </w:tr>
      <w:tr w14:paraId="7E6C8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2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810-3-a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BD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ETC-DMZ超融合集群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32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1.处理器：配置≥2颗国产处理器，单颗≥32核心，≥64线程，主频≥2.5GHz;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内存：≥1024GB 内存;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3.硬盘：≥2块480G SSD系统盘，≥40TB  HDD数据盘 7200RPM ，≥2*3.2TB NVME SSD,配置≥1块SAS RAID卡，支持RAID0,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口：≥3块双端口10Gb光网卡(含模块) ，≥1块4端口千兆电网卡；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超融合的功能要求：提供超融合软件许可授权，提供计算虚拟化、存储虚拟化以及网络虚拟化等功能。支持虚拟机批量管理、虚拟机快照、硬件故障检测能力、多副本机制、HA功能、对接第三方多云管理平台或者二次开发的需求。支持存储精简配置。</w:t>
            </w:r>
          </w:p>
        </w:tc>
      </w:tr>
      <w:tr w14:paraId="4BF23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41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810-4-k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38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综合业务网-DMZ超融合集群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01C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1.处理器：配置≥2颗国产处理器，单颗≥32核心，≥64线程，主频≥2.5GHz;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内存：≥1024GB 内存;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3.硬盘：≥2块480G SSD系统盘，≥40TB  HDD数据盘 7200RPM ，≥2*3.2TB NVME SSD,配置≥1块SAS RAID卡，支持RAID0,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口：≥3块双端口10Gb光网卡(含模块) ，≥1块4端口千兆电网卡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超融合的功能要求：提供超融合软件许可授权，提供计算虚拟化、存储虚拟化以及网络虚拟化等功能。支持虚拟机批量管理、虚拟机快照、硬件故障检测能力、多副本机制、HA功能、对接第三方多云管理平台或者二次开发的需求。支持存储精简配置。</w:t>
            </w:r>
          </w:p>
        </w:tc>
      </w:tr>
      <w:tr w14:paraId="06A7F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6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1F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810-5-a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B2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综合业务网-DMZ超融合集群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72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1.处理器：配置≥2颗国产处理器，单颗≥32核心，≥64线程，主频≥2.5GHz;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内存：≥1024GB 内存;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3.硬盘：≥2块480G SSD系统盘，≥40TB  HDD数据盘 7200RPM ，≥2*3.2TB NVME SSD,配置≥1块SAS RAID卡，支持RAID0,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口：≥3块双端口10Gb光网卡(含模块) ，≥1块4端口千兆电网卡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超融合的功能要求：提供超融合软件许可授权，提供计算虚拟化、存储虚拟化以及网络虚拟化等功能。支持虚拟机批量管理、虚拟机快照、硬件故障检测能力、多副本机制、HA功能、对接第三方多云管理平台或者二次开发的需求。支持存储精简配置。</w:t>
            </w:r>
          </w:p>
        </w:tc>
      </w:tr>
      <w:tr w14:paraId="4061D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A6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810-7-a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EB8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安全运维区-DMZ超融合集群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B2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1.处理器：配置≥2颗国产处理器，单颗≥32核心，≥64线程，主频≥2.5GHz;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内存：≥1024GB 内存;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3.硬盘：≥2块480G SSD系统盘，≥128TB  HDD数据盘7200RPM ，≥4*3.2TB NVME SSD,配置≥1块SAS RAID卡，支持RAID0,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口：≥3块双端口10Gb光网卡(含模块) ，≥1块4端口千兆电网卡；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超融合的功能要求：提供超融合软件许可授权，提供计算虚拟化、存储虚拟化以及网络虚拟化等功能。支持虚拟机批量管理、虚拟机快照、硬件故障检测能力、多副本机制、HA功能、对接第三方多云管理平台或者二次开发的需求。支持存储精简配置。</w:t>
            </w:r>
          </w:p>
        </w:tc>
      </w:tr>
      <w:tr w14:paraId="0AEAB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6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623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810-7-a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3E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安全运维区-DMZ超融合集群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35B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1.处理器：配置≥2颗国产处理器，单颗≥32核心，≥64线程，主频≥2.5GHz;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内存：≥1024GB 内存;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3.硬盘：≥2块480G SSD系统盘，≥128TB  HDD数据盘7200RPM ，≥4*3.2TB NVME SSD,配置≥1块SAS RAID卡，支持RAID0,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口：≥3块双端口10Gb光网卡(含模块) ，≥1块4端口千兆电网卡；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超融合的功能要求：提供超融合软件许可授权，提供计算虚拟化、存储虚拟化以及网络虚拟化等功能。支持虚拟机批量管理、虚拟机快照、硬件故障检测能力、多副本机制、HA功能、对接第三方多云管理平台或者二次开发的需求。支持存储精简配置。</w:t>
            </w:r>
          </w:p>
        </w:tc>
      </w:tr>
      <w:tr w14:paraId="0E27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1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2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810-6-e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D46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大数据区对象存储池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EFA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核心处理器采用国产处理器；总配置不少于2.5PB存储可用容量；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1.处理器：配置≥2颗国产CPU处理器，每颗≥32核，基础主频≥2.5GHz；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内存:配置≥512GB内存；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3.硬盘：配置≥2块480G SSD硬盘，≥12块容量≥16TB HDD硬盘，≥2*3.2TB NVME SSD ，Raid卡≥2GB缓存，raid卡≥1张，支持RAID0,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6.支持存储管理软件、快照、复制等功能软件及license。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7. 管理维护:配置≥1Gb独立的远程管理控制端 口，配置虚拟KVM功能,可实现与操作系统无关的远程对服务器的完全控制，包括远程的开机、关机、重启等操作。</w:t>
            </w:r>
          </w:p>
        </w:tc>
      </w:tr>
      <w:tr w14:paraId="0CBE7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</w:trPr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D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810-6-i</w:t>
            </w:r>
          </w:p>
        </w:tc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3B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高性能文件存储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83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 国产主流处理器≥2 颗国产化处理器，单颗核心数≥48核，主频≥2.5GHz；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内存：配置≥512GB 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 容量≥480GB的SSD硬盘；≥12块容量≥3.84TB SSD硬盘；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网卡：配置≥2个25GE 光 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含高性能弹性文件可用存储≥150TB 。支持存储管理软件、快照、复制等功能软件及license。</w:t>
            </w:r>
          </w:p>
        </w:tc>
      </w:tr>
      <w:tr w14:paraId="64E15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4" w:hRule="atLeast"/>
        </w:trPr>
        <w:tc>
          <w:tcPr>
            <w:tcW w:w="12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B62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技术服务（含在合同总价内）</w:t>
            </w:r>
          </w:p>
        </w:tc>
        <w:tc>
          <w:tcPr>
            <w:tcW w:w="7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7B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 人员配置：项目组须至少配备1名交通行业信息化解决方案专家级认证人员、不少于5名系统适配及应用迁移方向高级及以上技术认证人员，相关证书均须由国内知名厂商或机构颁发，保障业务系统适配工作专业有序开展。</w:t>
            </w:r>
          </w:p>
          <w:p w14:paraId="1BCB7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安全管理配套：配套服务器安全登录管理平台软件，支持指纹等多因子身份认证机制，实现服务器及管理平台的分级安全登录管控。</w:t>
            </w:r>
          </w:p>
          <w:p w14:paraId="2D6AD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 跨架构适配服务：提供X86向ARM架构迁移专用编译工具，配套全流程兼容性测试与应用迁移技术服务，保障业务系统跨架构平滑适配与稳定运行。</w:t>
            </w:r>
          </w:p>
          <w:p w14:paraId="4307C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驻场服务保障：项目实施周期内，现场须配备不少于2名驻场技术人员，提供全程技术支撑与应急服务保障。驻场时长：1年。</w:t>
            </w:r>
          </w:p>
        </w:tc>
      </w:tr>
    </w:tbl>
    <w:p w14:paraId="7841086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A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2026-07-21T06:30:38Z</dcterms:created>
  <dc:creator>z_lh</dc:creator>
  <cp:lastModifiedBy>张黎海</cp:lastModifiedBy>
  <dcterms:modified xsi:type="dcterms:W3CDTF">2026-07-21T06:30:58Z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6E394E92F40047CBA1EB3A58323EF372_12</vt:lpwstr>
  </property>
</Properties>
</file>