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E41EB" w14:textId="6F41B262" w:rsidR="003A5025" w:rsidRDefault="003A5025" w:rsidP="003A5025">
      <w:pPr>
        <w:rPr>
          <w:rFonts w:hint="eastAsia"/>
          <w:b/>
          <w:bCs/>
          <w:sz w:val="30"/>
          <w:szCs w:val="30"/>
        </w:rPr>
      </w:pPr>
      <w:r w:rsidRPr="003A5025">
        <w:rPr>
          <w:b/>
          <w:bCs/>
          <w:sz w:val="30"/>
          <w:szCs w:val="30"/>
        </w:rPr>
        <w:t>串联恒功率伴热带(三芯</w:t>
      </w:r>
      <w:r w:rsidRPr="003A5025">
        <w:rPr>
          <w:rFonts w:hint="eastAsia"/>
          <w:b/>
          <w:bCs/>
          <w:sz w:val="30"/>
          <w:szCs w:val="30"/>
        </w:rPr>
        <w:t>、单芯</w:t>
      </w:r>
      <w:r w:rsidRPr="003A5025">
        <w:rPr>
          <w:b/>
          <w:bCs/>
          <w:sz w:val="30"/>
          <w:szCs w:val="30"/>
        </w:rPr>
        <w:t>)</w:t>
      </w:r>
    </w:p>
    <w:p w14:paraId="4BAF8D5B" w14:textId="64D41E57" w:rsidR="00085E45" w:rsidRPr="00085E45" w:rsidRDefault="00085E45" w:rsidP="003A5025">
      <w:pPr>
        <w:rPr>
          <w:rFonts w:hint="eastAsia"/>
          <w:b/>
          <w:bCs/>
        </w:rPr>
      </w:pPr>
      <w:r>
        <w:rPr>
          <w:rFonts w:hint="eastAsia"/>
          <w:b/>
          <w:bCs/>
        </w:rPr>
        <w:t>！！</w:t>
      </w:r>
      <w:r w:rsidR="000B2BB5" w:rsidRPr="000B2BB5">
        <w:rPr>
          <w:rFonts w:hint="eastAsia"/>
          <w:b/>
          <w:bCs/>
        </w:rPr>
        <w:t>串联恒功率伴热配电柜含防凝露装置</w:t>
      </w:r>
      <w:r w:rsidR="000B2BB5">
        <w:rPr>
          <w:rFonts w:hint="eastAsia"/>
          <w:b/>
          <w:bCs/>
        </w:rPr>
        <w:t>，箱体</w:t>
      </w:r>
      <w:r w:rsidRPr="00085E45">
        <w:rPr>
          <w:rFonts w:hint="eastAsia"/>
          <w:b/>
          <w:bCs/>
        </w:rPr>
        <w:t>材质为304不锈钢材质，厚度不小于2mm。</w:t>
      </w:r>
      <w:r>
        <w:rPr>
          <w:rFonts w:hint="eastAsia"/>
          <w:b/>
          <w:bCs/>
        </w:rPr>
        <w:t>！！</w:t>
      </w:r>
    </w:p>
    <w:p w14:paraId="386CDBDF" w14:textId="4FC29155" w:rsidR="003A5025" w:rsidRDefault="003A5025" w:rsidP="003A5025">
      <w:pPr>
        <w:rPr>
          <w:rFonts w:hint="eastAsia"/>
        </w:rPr>
      </w:pPr>
      <w:r>
        <w:rPr>
          <w:rFonts w:hint="eastAsia"/>
        </w:rPr>
        <w:t>技术参数</w:t>
      </w:r>
    </w:p>
    <w:p w14:paraId="433BD25A" w14:textId="77777777" w:rsidR="003A5025" w:rsidRDefault="003A5025" w:rsidP="003A5025">
      <w:pPr>
        <w:rPr>
          <w:rFonts w:hint="eastAsia"/>
        </w:rPr>
      </w:pPr>
      <w:r>
        <w:rPr>
          <w:rFonts w:hint="eastAsia"/>
        </w:rPr>
        <w:t>最低环境温度:-40℃;最高环境温度:30℃℃;管道需维持温度:5℃;使用环境没有腐蚀;</w:t>
      </w:r>
    </w:p>
    <w:p w14:paraId="6901A674" w14:textId="77777777" w:rsidR="003A5025" w:rsidRDefault="003A5025" w:rsidP="003A5025">
      <w:pPr>
        <w:rPr>
          <w:rFonts w:hint="eastAsia"/>
        </w:rPr>
      </w:pPr>
      <w:r>
        <w:rPr>
          <w:rFonts w:hint="eastAsia"/>
        </w:rPr>
        <w:t>电源为交流电源，电压最大为380V，系统转换效率默认为100%。系统采用单独回路供电，每回路配过流开关，且带30毫安漏电保护功能。</w:t>
      </w:r>
    </w:p>
    <w:p w14:paraId="6EFD3096" w14:textId="77777777" w:rsidR="00087160" w:rsidRDefault="00087160">
      <w:pPr>
        <w:rPr>
          <w:rFonts w:hint="eastAsia"/>
        </w:rPr>
      </w:pPr>
    </w:p>
    <w:p w14:paraId="316FB280" w14:textId="24E889AA" w:rsidR="003A5025" w:rsidRDefault="003A5025">
      <w:pPr>
        <w:rPr>
          <w:rFonts w:hint="eastAsia"/>
        </w:rPr>
      </w:pPr>
      <w:r>
        <w:rPr>
          <w:rFonts w:hint="eastAsia"/>
        </w:rPr>
        <w:t>其它设备与伴热带配套</w:t>
      </w:r>
    </w:p>
    <w:p w14:paraId="4D14A40C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(6)消防管道的伴热及保温措施</w:t>
      </w:r>
    </w:p>
    <w:p w14:paraId="2BE645F7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3C16D3E5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本工程地处东部山区，冬季气候寒冷，而消防管道系统为湿式系统，故水消防管道的保温显得尤为重要,本工程的所有消防设备均考虑防寒,消防管道采用串联恒功率伴热带保温,伴热带平行敷设在管道表面，外包防火等级为B1级的5cm橡塑。由于串联恒功率伴热带功率较大，根据管道走向，老岭、松岭1号、松岭2号隧道共设4个回路，入口端设2个回路，出口端设2个回路。河口、大石人、八宝隧道设置2个回路。每个回路的管道上设置一处感温探头,通过485网线或光纤将温度信号至配电控制柜内的温控器上，通过温控器来调节伴热带的工作温度。本地区冬季极端气温为-35℃,在这种气温条件下,采用5cm厚的橡望,DN200管道的热损失为29T/m，DN150管道的热损失为22W/m。</w:t>
      </w:r>
    </w:p>
    <w:p w14:paraId="52CBD6C0" w14:textId="77777777" w:rsidR="00EB3310" w:rsidRDefault="00EB3310" w:rsidP="00EB3310">
      <w:pPr>
        <w:numPr>
          <w:ilvl w:val="0"/>
          <w:numId w:val="1"/>
        </w:numPr>
        <w:ind w:firstLineChars="200" w:firstLine="420"/>
        <w:rPr>
          <w:rFonts w:hint="eastAsia"/>
        </w:rPr>
      </w:pPr>
      <w:r>
        <w:rPr>
          <w:rFonts w:hint="eastAsia"/>
        </w:rPr>
        <w:t>消防管道不结冻条件:不流动的水流，水温不低于5摄氏度。</w:t>
      </w:r>
    </w:p>
    <w:p w14:paraId="70FA666E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3)系统附件</w:t>
      </w:r>
    </w:p>
    <w:p w14:paraId="51386C44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7C9E5287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电源接线金用于连接电力电缆与伴热电缆:两通接线金用于伴热电缆与伴热电缆的连接:尾端接线盒用于伴热电缆同路末端的连接与密封:玻璃胶带:用于伴热电缆在管道上的固定:外贴标签贴于保温层外，用于警示:紧固带用于附件在管道上的固定。</w:t>
      </w:r>
    </w:p>
    <w:p w14:paraId="60D0FF79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4CE5BDAB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4)安装要求</w:t>
      </w:r>
    </w:p>
    <w:p w14:paraId="24AA1480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2BE14200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最小弯曲半径2.5厘米，允许弯曲方向参照产品说明:伴热电缆用玻璃胶带固定于管道上;伴热电缆外部全程覆盖铝胶带，避免保温材料夹在伴热电缆与管道之间;伴热电缆在弯曲管道上要沿管到外侧布置，禁止重叠:每个消火栓立管采用一去一回的敷设方式。</w:t>
      </w:r>
    </w:p>
    <w:p w14:paraId="7BADC91F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5509A345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5)智能温度控制与监测系统</w:t>
      </w:r>
    </w:p>
    <w:p w14:paraId="6DC97564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64A969AC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系统采用智能监控，从而实现从单一位置监控并实现修改参数，对电保温系统完整性的重要信息进行监测，大大减少了现场维修和监测人员，确保系统的安全可靠。</w:t>
      </w:r>
    </w:p>
    <w:p w14:paraId="5247DE80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2A2FA75F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伴热监测与控制系统以微机处理机为基本单元，对电保温回路进行监测与控制，通过接点实现与主控系统的交流。</w:t>
      </w:r>
    </w:p>
    <w:p w14:paraId="0134BD4F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5F4F3259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系统可以监测温度、接地故障电流、工作电流以及其他可以反应电伴热线路完整性的信息，并将结果及时地传送给监控管理站。信息可以显示在用户终端的触摸屏上，或通过软件中客户端服务软件的应用程序显示。系统完全支持分布式结构，可以显著降低温度传感器布线的成本。用户可以清晰地接收到系统故障信息和报警。</w:t>
      </w:r>
    </w:p>
    <w:p w14:paraId="7C4B7871" w14:textId="77777777" w:rsidR="00EB3310" w:rsidRDefault="00EB3310" w:rsidP="00EB3310">
      <w:pPr>
        <w:ind w:firstLineChars="200" w:firstLine="420"/>
        <w:rPr>
          <w:rFonts w:hint="eastAsia"/>
        </w:rPr>
      </w:pPr>
    </w:p>
    <w:p w14:paraId="765872DF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用户界面终端采用先进的彩色触摸屏，允许方便地访问所有伴热回路。可安装在本地配电盘中或远程安装。</w:t>
      </w:r>
    </w:p>
    <w:p w14:paraId="3A3BBD8A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伴热系统的通断，通过安装在电控箱内的远程控制模块来控制电控箱内的接触器，控制系统的启停，从而利用RS485通讯协议与监控系统连接，实现数据上传，监控整个系统的运行。</w:t>
      </w:r>
    </w:p>
    <w:p w14:paraId="20E31999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通过敷设于管道上的探测器测得温度信号，根据管道温度启动。</w:t>
      </w:r>
    </w:p>
    <w:p w14:paraId="4359BA7B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工作过程如下(系统可根据业主需要，设定探测器的逻辑关系):温度低于设定值(如5℃)，发热电缆开始启动;</w:t>
      </w:r>
    </w:p>
    <w:p w14:paraId="6453C77D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温度高于设定值(如6℃)，发热电缆停止工作:</w:t>
      </w:r>
    </w:p>
    <w:p w14:paraId="7D18F932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控制屏(主机)能控制和监控多个回路，能监控温度，接地故障电流，工作电流和电压采用先进的触摸屏技术用户界面终端，有数据走向记录、故障查找和其他分析功能。</w:t>
      </w:r>
    </w:p>
    <w:p w14:paraId="421CFDDB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6)技术参数</w:t>
      </w:r>
    </w:p>
    <w:p w14:paraId="6D439CCA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最低环境温度:-40℃℃:最高环境温度:30℃:管道需维持温度:5℃℃:使用环境没有腐</w:t>
      </w:r>
    </w:p>
    <w:p w14:paraId="55E2D03E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蚀</w:t>
      </w:r>
    </w:p>
    <w:p w14:paraId="795BB2DC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电源为交流电源，电压最大为600V，系统转换效率融认为100%。</w:t>
      </w:r>
    </w:p>
    <w:p w14:paraId="4DE9A80B" w14:textId="77777777" w:rsidR="00EB3310" w:rsidRDefault="00EB3310" w:rsidP="00EB3310">
      <w:pPr>
        <w:ind w:firstLineChars="200" w:firstLine="420"/>
        <w:rPr>
          <w:rFonts w:hint="eastAsia"/>
        </w:rPr>
      </w:pPr>
      <w:r>
        <w:rPr>
          <w:rFonts w:hint="eastAsia"/>
        </w:rPr>
        <w:t>系统采用单独回路供电，每回路配过流开关，且带30毫安漏电保护功能。</w:t>
      </w:r>
    </w:p>
    <w:p w14:paraId="0C2D9E0A" w14:textId="77777777" w:rsidR="00EB3310" w:rsidRPr="00EB3310" w:rsidRDefault="00EB3310">
      <w:pPr>
        <w:rPr>
          <w:rFonts w:hint="eastAsia"/>
        </w:rPr>
      </w:pPr>
    </w:p>
    <w:sectPr w:rsidR="00EB3310" w:rsidRPr="00EB33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D5619" w14:textId="77777777" w:rsidR="00603DEA" w:rsidRDefault="00603DEA" w:rsidP="003A5025">
      <w:pPr>
        <w:rPr>
          <w:rFonts w:hint="eastAsia"/>
        </w:rPr>
      </w:pPr>
      <w:r>
        <w:separator/>
      </w:r>
    </w:p>
  </w:endnote>
  <w:endnote w:type="continuationSeparator" w:id="0">
    <w:p w14:paraId="0A3014D7" w14:textId="77777777" w:rsidR="00603DEA" w:rsidRDefault="00603DEA" w:rsidP="003A502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785D1" w14:textId="77777777" w:rsidR="00603DEA" w:rsidRDefault="00603DEA" w:rsidP="003A5025">
      <w:pPr>
        <w:rPr>
          <w:rFonts w:hint="eastAsia"/>
        </w:rPr>
      </w:pPr>
      <w:r>
        <w:separator/>
      </w:r>
    </w:p>
  </w:footnote>
  <w:footnote w:type="continuationSeparator" w:id="0">
    <w:p w14:paraId="1E9B4C49" w14:textId="77777777" w:rsidR="00603DEA" w:rsidRDefault="00603DEA" w:rsidP="003A502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4623B7"/>
    <w:multiLevelType w:val="singleLevel"/>
    <w:tmpl w:val="C64623B7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 w16cid:durableId="1550798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C3E"/>
    <w:rsid w:val="00085E45"/>
    <w:rsid w:val="00087160"/>
    <w:rsid w:val="000B2BB5"/>
    <w:rsid w:val="001325E8"/>
    <w:rsid w:val="001869AB"/>
    <w:rsid w:val="003A5025"/>
    <w:rsid w:val="003D1C3E"/>
    <w:rsid w:val="00603DEA"/>
    <w:rsid w:val="00926CA8"/>
    <w:rsid w:val="00A50171"/>
    <w:rsid w:val="00B23DAA"/>
    <w:rsid w:val="00E46F72"/>
    <w:rsid w:val="00EB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16FFF"/>
  <w15:chartTrackingRefBased/>
  <w15:docId w15:val="{246A6AEE-1C73-44E0-A0E4-492DC2D7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02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D1C3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1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1C3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1C3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1C3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1C3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1C3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1C3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1C3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D1C3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D1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D1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D1C3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D1C3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D1C3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D1C3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D1C3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D1C3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D1C3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D1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1C3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D1C3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1C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D1C3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1C3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D1C3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D1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D1C3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D1C3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A502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A502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A50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A50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2026-03-13T01:14:00Z</dcterms:created>
  <dcterms:modified xsi:type="dcterms:W3CDTF">2026-03-15T02:51:00Z</dcterms:modified>
</cp:coreProperties>
</file>