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7FFFC" w14:textId="768B1027" w:rsidR="00087160" w:rsidRPr="001642EC" w:rsidRDefault="00AA0D7C">
      <w:pPr>
        <w:rPr>
          <w:rFonts w:hint="eastAsia"/>
          <w:b/>
          <w:bCs/>
          <w:sz w:val="32"/>
          <w:szCs w:val="32"/>
        </w:rPr>
      </w:pPr>
      <w:r w:rsidRPr="001642EC">
        <w:rPr>
          <w:rFonts w:hint="eastAsia"/>
          <w:b/>
          <w:bCs/>
          <w:sz w:val="32"/>
          <w:szCs w:val="32"/>
        </w:rPr>
        <w:t>上位机</w:t>
      </w:r>
    </w:p>
    <w:p w14:paraId="69D823B5" w14:textId="1321534F" w:rsidR="00AA0D7C" w:rsidRDefault="00AA0D7C" w:rsidP="00AA0D7C">
      <w:pPr>
        <w:pStyle w:val="a3"/>
        <w:numPr>
          <w:ilvl w:val="0"/>
          <w:numId w:val="1"/>
        </w:numPr>
        <w:ind w:firstLineChars="0"/>
        <w:rPr>
          <w:rFonts w:hint="eastAsia"/>
        </w:rPr>
      </w:pPr>
      <w:r>
        <w:rPr>
          <w:rFonts w:hint="eastAsia"/>
        </w:rPr>
        <w:t>技术特点</w:t>
      </w:r>
    </w:p>
    <w:p w14:paraId="3DD71585" w14:textId="77777777" w:rsidR="00AA0D7C" w:rsidRDefault="00AA0D7C" w:rsidP="00AA0D7C">
      <w:pPr>
        <w:rPr>
          <w:rFonts w:hint="eastAsia"/>
        </w:rPr>
      </w:pPr>
      <w:r>
        <w:rPr>
          <w:rFonts w:hint="eastAsia"/>
        </w:rPr>
        <w:t>上位机由电压调节袭置、配电回路、防雷器、智能控制单元、箱体等设施组成。根据事先设定输出一定电压，当负载电流发生变化时，对电压调进行自动均衡调节，始终保持在下位</w:t>
      </w:r>
      <w:proofErr w:type="gramStart"/>
      <w:r>
        <w:rPr>
          <w:rFonts w:hint="eastAsia"/>
        </w:rPr>
        <w:t>机允许</w:t>
      </w:r>
      <w:proofErr w:type="gramEnd"/>
      <w:r>
        <w:rPr>
          <w:rFonts w:hint="eastAsia"/>
        </w:rPr>
        <w:t>的输入电压的范围。当负载电流变化引起各点电压变化在下位</w:t>
      </w:r>
      <w:proofErr w:type="gramStart"/>
      <w:r>
        <w:rPr>
          <w:rFonts w:hint="eastAsia"/>
        </w:rPr>
        <w:t>机允许</w:t>
      </w:r>
      <w:proofErr w:type="gramEnd"/>
      <w:r>
        <w:rPr>
          <w:rFonts w:hint="eastAsia"/>
        </w:rPr>
        <w:t>范围内时，下位机优先调节并稳压输出。</w:t>
      </w:r>
    </w:p>
    <w:p w14:paraId="24776318" w14:textId="7F61688D" w:rsidR="00AA0D7C" w:rsidRDefault="00AA0D7C" w:rsidP="00AA0D7C">
      <w:pPr>
        <w:rPr>
          <w:rFonts w:hint="eastAsia"/>
        </w:rPr>
      </w:pPr>
      <w:r>
        <w:rPr>
          <w:rFonts w:hint="eastAsia"/>
        </w:rPr>
        <w:t>上位机具有以下功能:采用自动稳压系统，稳压功能采用电压</w:t>
      </w:r>
      <w:proofErr w:type="gramStart"/>
      <w:r>
        <w:rPr>
          <w:rFonts w:hint="eastAsia"/>
        </w:rPr>
        <w:t>电流双</w:t>
      </w:r>
      <w:proofErr w:type="gramEnd"/>
      <w:r>
        <w:rPr>
          <w:rFonts w:hint="eastAsia"/>
        </w:rPr>
        <w:t>闭环技术:来电自动上电启动，无需手动操作;特种干式变压器，噪音小，温升低，免维护;线路全部进行防潮处理，适于潮湿地区使用;专用工业级开关电源，保证系统长期可靠运行;设有避雷器，防止雷电损坏设备:具有过流保护、过压保护:内部采用Can总线通用通信协议，保证通信软件和硬件均采用大量</w:t>
      </w:r>
      <w:proofErr w:type="gramStart"/>
      <w:r>
        <w:rPr>
          <w:rFonts w:hint="eastAsia"/>
        </w:rPr>
        <w:t>抗千扰</w:t>
      </w:r>
      <w:proofErr w:type="gramEnd"/>
      <w:r>
        <w:rPr>
          <w:rFonts w:hint="eastAsia"/>
        </w:rPr>
        <w:t>技术，</w:t>
      </w:r>
      <w:proofErr w:type="gramStart"/>
      <w:r>
        <w:rPr>
          <w:rFonts w:hint="eastAsia"/>
        </w:rPr>
        <w:t>抗于扰能力</w:t>
      </w:r>
      <w:proofErr w:type="gramEnd"/>
      <w:r>
        <w:rPr>
          <w:rFonts w:hint="eastAsia"/>
        </w:rPr>
        <w:t>强:系统为智能供配电实时性与可靠性;网络，采用数字处理技术，上端设备与下端设备双向通信，并在各关键采集点配有传感器，可实现自我监控和主动控制:</w:t>
      </w:r>
      <w:proofErr w:type="gramStart"/>
      <w:r>
        <w:rPr>
          <w:rFonts w:hint="eastAsia"/>
        </w:rPr>
        <w:t>设有证控</w:t>
      </w:r>
      <w:proofErr w:type="gramEnd"/>
      <w:r>
        <w:rPr>
          <w:rFonts w:hint="eastAsia"/>
        </w:rPr>
        <w:t>和485、以太网口、USB通讯接口，方便与计算机控制系统连接，可实现网络化智能供电管理。</w:t>
      </w:r>
    </w:p>
    <w:p w14:paraId="0E97564F" w14:textId="127536CD" w:rsidR="00AA0D7C" w:rsidRDefault="00AA0D7C" w:rsidP="00AA0D7C">
      <w:pPr>
        <w:pStyle w:val="a3"/>
        <w:numPr>
          <w:ilvl w:val="0"/>
          <w:numId w:val="1"/>
        </w:numPr>
        <w:ind w:firstLineChars="0"/>
        <w:rPr>
          <w:rFonts w:hint="eastAsia"/>
        </w:rPr>
      </w:pPr>
      <w:r>
        <w:rPr>
          <w:rFonts w:hint="eastAsia"/>
        </w:rPr>
        <w:t>性能指标</w:t>
      </w:r>
    </w:p>
    <w:p w14:paraId="69238369" w14:textId="76C6BAD6" w:rsidR="00AA0D7C" w:rsidRDefault="00AA0D7C" w:rsidP="00AA0D7C">
      <w:r w:rsidRPr="00AA0D7C">
        <w:rPr>
          <w:rFonts w:hint="eastAsia"/>
        </w:rPr>
        <w:t>输入电压:380VAC士20%:输入频率:50X(1士4%)Hz;额定输出电压:3300VAC;功率因数:≥0.95;整机效率: ≥92%;输出波形失真度:≤3%;过载能力:过载125%，维持一分钟;工作温度:-40℃~470℃;相对湿度:&lt;99%，通电48小时，产品启动及工作正常;通信接口:RS485，以太网口，</w:t>
      </w:r>
      <w:proofErr w:type="gramStart"/>
      <w:r w:rsidRPr="00AA0D7C">
        <w:rPr>
          <w:rFonts w:hint="eastAsia"/>
        </w:rPr>
        <w:t>光口</w:t>
      </w:r>
      <w:proofErr w:type="gramEnd"/>
      <w:r w:rsidRPr="00AA0D7C">
        <w:rPr>
          <w:rFonts w:hint="eastAsia"/>
        </w:rPr>
        <w:t>;供电性能技术指标须提供国家法定资质的检测机构出具的检测/检验报告;电磁兼容性需符合GB/T17626及GB/T4824-2013的以下技术要求，并提供具有国家法定资质的检测机构出具的检测/检验报告:电快速变脉冲群抗扰度②静电放电抗扰度,③浪</w:t>
      </w:r>
      <w:proofErr w:type="gramStart"/>
      <w:r w:rsidRPr="00AA0D7C">
        <w:rPr>
          <w:rFonts w:hint="eastAsia"/>
        </w:rPr>
        <w:t>涌冲击</w:t>
      </w:r>
      <w:proofErr w:type="gramEnd"/>
      <w:r w:rsidRPr="00AA0D7C">
        <w:rPr>
          <w:rFonts w:hint="eastAsia"/>
        </w:rPr>
        <w:t>抗扰度,④电磁场辐射抗扰度,⑤传导骚扰抗扰度,⑧电压暂降、短时中断抗扰度,⑦辐射骚扰，回传导骚扰.</w:t>
      </w:r>
    </w:p>
    <w:p w14:paraId="2839D9BD" w14:textId="77777777" w:rsidR="001642EC" w:rsidRDefault="001642EC" w:rsidP="00AA0D7C"/>
    <w:p w14:paraId="430D2D69" w14:textId="77777777" w:rsidR="001642EC" w:rsidRDefault="001642EC" w:rsidP="00AA0D7C">
      <w:pPr>
        <w:rPr>
          <w:rFonts w:hint="eastAsia"/>
        </w:rPr>
      </w:pPr>
    </w:p>
    <w:p w14:paraId="52FB139F" w14:textId="77777777" w:rsidR="001642EC" w:rsidRPr="001642EC" w:rsidRDefault="001642EC" w:rsidP="001642EC">
      <w:pPr>
        <w:rPr>
          <w:rFonts w:hint="eastAsia"/>
          <w:b/>
          <w:bCs/>
          <w:sz w:val="32"/>
          <w:szCs w:val="32"/>
        </w:rPr>
      </w:pPr>
      <w:r w:rsidRPr="001642EC">
        <w:rPr>
          <w:rFonts w:hint="eastAsia"/>
          <w:b/>
          <w:bCs/>
          <w:sz w:val="32"/>
          <w:szCs w:val="32"/>
        </w:rPr>
        <w:t>下位机</w:t>
      </w:r>
    </w:p>
    <w:p w14:paraId="052CAF81" w14:textId="77777777" w:rsidR="001642EC" w:rsidRDefault="001642EC" w:rsidP="001642EC">
      <w:pPr>
        <w:pStyle w:val="a3"/>
        <w:numPr>
          <w:ilvl w:val="0"/>
          <w:numId w:val="2"/>
        </w:numPr>
        <w:ind w:firstLineChars="0"/>
        <w:rPr>
          <w:rFonts w:hint="eastAsia"/>
        </w:rPr>
      </w:pPr>
      <w:r>
        <w:rPr>
          <w:rFonts w:hint="eastAsia"/>
        </w:rPr>
        <w:t>技术特点</w:t>
      </w:r>
    </w:p>
    <w:p w14:paraId="1E559B31" w14:textId="77777777" w:rsidR="001642EC" w:rsidRDefault="001642EC" w:rsidP="001642EC">
      <w:pPr>
        <w:rPr>
          <w:rFonts w:hint="eastAsia"/>
        </w:rPr>
      </w:pPr>
      <w:r>
        <w:rPr>
          <w:rFonts w:hint="eastAsia"/>
        </w:rPr>
        <w:t>下位机由降压稳压装置、配电回路、防雷器、智能配电仪表、箱体等设施组成。下位机降压稳压装置将</w:t>
      </w:r>
      <w:proofErr w:type="gramStart"/>
      <w:r>
        <w:rPr>
          <w:rFonts w:hint="eastAsia"/>
        </w:rPr>
        <w:t>上位机远距离</w:t>
      </w:r>
      <w:proofErr w:type="gramEnd"/>
      <w:r>
        <w:rPr>
          <w:rFonts w:hint="eastAsia"/>
        </w:rPr>
        <w:t>传输的单相交流电进行调压处理，为负载提供相应电压等级的电能，同时能够监测用电负载的用电状态，还可以远程控制负载的供电回路。下位机具有以下功能:</w:t>
      </w:r>
    </w:p>
    <w:p w14:paraId="552F6A89" w14:textId="77777777" w:rsidR="001642EC" w:rsidRDefault="001642EC" w:rsidP="001642EC">
      <w:pPr>
        <w:rPr>
          <w:rFonts w:hint="eastAsia"/>
        </w:rPr>
      </w:pPr>
      <w:r>
        <w:rPr>
          <w:rFonts w:hint="eastAsia"/>
        </w:rPr>
        <w:t>具有输出精度高，波形失真小，响应时间短以及负载短路自动保护、隔离、波、双向</w:t>
      </w:r>
      <w:proofErr w:type="gramStart"/>
      <w:r>
        <w:rPr>
          <w:rFonts w:hint="eastAsia"/>
        </w:rPr>
        <w:t>抗千抗等</w:t>
      </w:r>
      <w:proofErr w:type="gramEnd"/>
      <w:r>
        <w:rPr>
          <w:rFonts w:hint="eastAsia"/>
        </w:rPr>
        <w:t>多种特殊功能。</w:t>
      </w:r>
    </w:p>
    <w:p w14:paraId="1716EB67" w14:textId="77777777" w:rsidR="001642EC" w:rsidRDefault="001642EC" w:rsidP="001642EC">
      <w:pPr>
        <w:rPr>
          <w:rFonts w:hint="eastAsia"/>
        </w:rPr>
      </w:pPr>
      <w:r>
        <w:rPr>
          <w:rFonts w:hint="eastAsia"/>
        </w:rPr>
        <w:t>能有效滤除线路及负载所产生的各种频率的正负脉冲和浪涌过电压的冲击。</w:t>
      </w:r>
    </w:p>
    <w:p w14:paraId="65519BE4" w14:textId="77777777" w:rsidR="001642EC" w:rsidRDefault="001642EC" w:rsidP="001642EC">
      <w:pPr>
        <w:rPr>
          <w:rFonts w:hint="eastAsia"/>
        </w:rPr>
      </w:pPr>
      <w:r>
        <w:rPr>
          <w:rFonts w:hint="eastAsia"/>
        </w:rPr>
        <w:t>提供标准的RS485通讯接口，方便与计算机控制系统连接。</w:t>
      </w:r>
    </w:p>
    <w:p w14:paraId="06D672FE" w14:textId="77777777" w:rsidR="001642EC" w:rsidRDefault="001642EC" w:rsidP="001642EC">
      <w:pPr>
        <w:rPr>
          <w:rFonts w:hint="eastAsia"/>
        </w:rPr>
      </w:pPr>
      <w:r>
        <w:rPr>
          <w:rFonts w:hint="eastAsia"/>
        </w:rPr>
        <w:t>输出回路配置一二级组合防雷模块。</w:t>
      </w:r>
    </w:p>
    <w:p w14:paraId="6C0622BB" w14:textId="77777777" w:rsidR="001642EC" w:rsidRDefault="001642EC" w:rsidP="001642EC">
      <w:pPr>
        <w:pStyle w:val="a3"/>
        <w:numPr>
          <w:ilvl w:val="0"/>
          <w:numId w:val="2"/>
        </w:numPr>
        <w:ind w:firstLineChars="0"/>
        <w:rPr>
          <w:rFonts w:hint="eastAsia"/>
        </w:rPr>
      </w:pPr>
      <w:r>
        <w:rPr>
          <w:rFonts w:hint="eastAsia"/>
        </w:rPr>
        <w:t>性能指标</w:t>
      </w:r>
    </w:p>
    <w:p w14:paraId="426F636F" w14:textId="77777777" w:rsidR="001642EC" w:rsidRDefault="001642EC" w:rsidP="001642EC">
      <w:pPr>
        <w:rPr>
          <w:rFonts w:hint="eastAsia"/>
        </w:rPr>
      </w:pPr>
      <w:r w:rsidRPr="00ED77A2">
        <w:rPr>
          <w:rFonts w:hint="eastAsia"/>
        </w:rPr>
        <w:t xml:space="preserve">输入电压:3300VAC可选士20%;输出电压:220V士5%，可远程智能开关供电回路，满足输出电压要求;可长期连续无人值守工作;电源效率: </w:t>
      </w:r>
      <w:r w:rsidRPr="00AA0D7C">
        <w:rPr>
          <w:rFonts w:hint="eastAsia"/>
        </w:rPr>
        <w:t>≥</w:t>
      </w:r>
      <w:r w:rsidRPr="00ED77A2">
        <w:rPr>
          <w:rFonts w:hint="eastAsia"/>
        </w:rPr>
        <w:t>92%;过载能力:过载125%，维持一分钟:环境温度:-40℃~+70℃;相对湿度:&lt;99%，通电48小时，产品启动及工作正常;通信接口:RS485，以太网口，</w:t>
      </w:r>
      <w:proofErr w:type="gramStart"/>
      <w:r w:rsidRPr="00ED77A2">
        <w:rPr>
          <w:rFonts w:hint="eastAsia"/>
        </w:rPr>
        <w:t>光口</w:t>
      </w:r>
      <w:proofErr w:type="gramEnd"/>
      <w:r w:rsidRPr="00ED77A2">
        <w:rPr>
          <w:rFonts w:hint="eastAsia"/>
        </w:rPr>
        <w:t>;供电性能技术指标须提供国家法定资质的检测机构出具的检测/检验报告;电磁兼容性需符合GB/T17626及GB/T4824-2013的一下技术要求，并提供国家法定资质的检测机构出具的检测/检验报告:①电快速变脉冲群抗</w:t>
      </w:r>
      <w:proofErr w:type="gramStart"/>
      <w:r w:rsidRPr="00ED77A2">
        <w:rPr>
          <w:rFonts w:hint="eastAsia"/>
        </w:rPr>
        <w:t>抗</w:t>
      </w:r>
      <w:proofErr w:type="gramEnd"/>
      <w:r w:rsidRPr="00ED77A2">
        <w:rPr>
          <w:rFonts w:hint="eastAsia"/>
        </w:rPr>
        <w:t>度,②)静电放电抗抗度,③浪</w:t>
      </w:r>
      <w:proofErr w:type="gramStart"/>
      <w:r w:rsidRPr="00ED77A2">
        <w:rPr>
          <w:rFonts w:hint="eastAsia"/>
        </w:rPr>
        <w:t>涌冲击</w:t>
      </w:r>
      <w:proofErr w:type="gramEnd"/>
      <w:r w:rsidRPr="00ED77A2">
        <w:rPr>
          <w:rFonts w:hint="eastAsia"/>
        </w:rPr>
        <w:t>抗扰</w:t>
      </w:r>
      <w:r w:rsidRPr="00ED77A2">
        <w:rPr>
          <w:rFonts w:hint="eastAsia"/>
        </w:rPr>
        <w:lastRenderedPageBreak/>
        <w:t>度,④电磁场辐射抗抗度,⑤传导骚扰抗抗度,⑥电压暂降、短时中断抗扰度,⑦辐射骚扰,@传导骚扰。</w:t>
      </w:r>
    </w:p>
    <w:p w14:paraId="1853694B" w14:textId="77777777" w:rsidR="001642EC" w:rsidRDefault="001642EC" w:rsidP="00AA0D7C">
      <w:pPr>
        <w:rPr>
          <w:rFonts w:hint="eastAsia"/>
        </w:rPr>
      </w:pPr>
    </w:p>
    <w:sectPr w:rsidR="001642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F60D9"/>
    <w:multiLevelType w:val="hybridMultilevel"/>
    <w:tmpl w:val="600ABAEA"/>
    <w:lvl w:ilvl="0" w:tplc="F0EC50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ACD0EFE"/>
    <w:multiLevelType w:val="hybridMultilevel"/>
    <w:tmpl w:val="75E66076"/>
    <w:lvl w:ilvl="0" w:tplc="EF2C30D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48780707">
    <w:abstractNumId w:val="0"/>
  </w:num>
  <w:num w:numId="2" w16cid:durableId="1770851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704"/>
    <w:rsid w:val="00087160"/>
    <w:rsid w:val="001642EC"/>
    <w:rsid w:val="00645FA3"/>
    <w:rsid w:val="00AA0D7C"/>
    <w:rsid w:val="00CE0A7A"/>
    <w:rsid w:val="00E46F72"/>
    <w:rsid w:val="00F33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3A3B"/>
  <w15:chartTrackingRefBased/>
  <w15:docId w15:val="{D35741A6-744C-4E46-8327-B9E0AB6B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D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2024-10-16T06:28:00Z</dcterms:created>
  <dcterms:modified xsi:type="dcterms:W3CDTF">2026-03-12T23:21:00Z</dcterms:modified>
</cp:coreProperties>
</file>