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2D593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1-1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>视频安全交换系统</w:t>
      </w:r>
      <w:r>
        <w:rPr>
          <w:rFonts w:hint="eastAsia"/>
          <w:b/>
          <w:bCs/>
          <w:lang w:val="en-US" w:eastAsia="zh-CN"/>
        </w:rPr>
        <w:t>:</w:t>
      </w:r>
    </w:p>
    <w:p w14:paraId="5D7CD1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国产设备， 由视频用户认证服务器、视频网闸、视频接入认证服务器三台独立设备组成；视频用户认证服务器接口要求不少于：8个千兆电 口、4个千兆光口插槽、2个万兆光口插槽；视频网闸内/外网接口要求各不少于：8个千兆电 口、8个千兆光口插槽、4个万兆光口插槽；视频接入认证服务器接 口要求不少于：8个千兆电 口、4个千兆光口插槽、2个万兆光口插槽；性能要求：数据吞吐量≥4Gbps；并发用户数≥1000个；视频并发交换能力（每路4Mbps）≥1000路；稳定性运行时间(MTBF) &gt;30000小时；传输延时&lt;= 15ms；</w:t>
      </w:r>
    </w:p>
    <w:p w14:paraId="48E027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系统功能要求：可以直接认证内网用户使用的数字证书；具有详细的传输审计功能；可根据用户的IP 将用户分为普通和特权用户，普通用户只能访问一个视频系统，特权可以自定义访问多个视频系统；支持视频客户端CS和BS快捷方式访问，认证成功后可快速打开视频客户端或者浏览器。</w:t>
      </w:r>
    </w:p>
    <w:p w14:paraId="3112C48A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1-2</w:t>
      </w:r>
      <w:bookmarkStart w:id="0" w:name="_GoBack"/>
      <w:bookmarkEnd w:id="0"/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>安全数据交换系统</w:t>
      </w:r>
      <w:r>
        <w:rPr>
          <w:rFonts w:hint="eastAsia"/>
          <w:b/>
          <w:bCs/>
          <w:lang w:val="en-US" w:eastAsia="zh-CN"/>
        </w:rPr>
        <w:t>:</w:t>
      </w:r>
    </w:p>
    <w:p w14:paraId="70F95E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国产设备， 由数据交换内、外主机两台物理设备组成；数据交换内、外主机接口各不少于：6个千兆电 口、4个千兆光 口、4个万兆光 口；交换能力≥4000Mbps 、并发会话30000个、数据库到数据库交换记录数（＞100Kb/记录）≥10000条/秒、文件数据处理数（＞100Kb/个）≥10000个/秒、最大数据文件≥30G 、 目录监控触发时间＜1秒、最大传输延时：＜20ms；功能要求：支持主流关系型数据库数据交换， 同时具备数据库异构交换能力以及智能检测分析和数据防泄漏能力；具备多种抗恶意数据攻击能力、抗脆弱性扫描能力。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8B21A7"/>
    <w:rsid w:val="66C7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590</Words>
  <Characters>667</Characters>
  <Lines>0</Lines>
  <Paragraphs>0</Paragraphs>
  <TotalTime>1</TotalTime>
  <ScaleCrop>false</ScaleCrop>
  <LinksUpToDate>false</LinksUpToDate>
  <CharactersWithSpaces>685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2026-06-03T08:42:00Z</dcterms:created>
  <dc:creator>16237</dc:creator>
  <cp:lastModifiedBy>张黎海</cp:lastModifiedBy>
  <dcterms:modified xsi:type="dcterms:W3CDTF">2026-07-15T09:21:44Z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C2958874A5C64078AC1E8B4A59CE72E1_12</vt:lpwstr>
  </property>
</Properties>
</file>