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84302">
      <w:pPr>
        <w:rPr>
          <w:rFonts w:hint="eastAsia"/>
          <w:b/>
          <w:bCs/>
        </w:rPr>
      </w:pPr>
      <w:r>
        <w:rPr>
          <w:rFonts w:hint="eastAsia"/>
          <w:b/>
          <w:bCs/>
        </w:rPr>
        <w:t>雾区诱导灯（1.06公里，双向4车道,K84+600~K85+700）</w:t>
      </w:r>
    </w:p>
    <w:p w14:paraId="0611BE7B">
      <w:pPr>
        <w:rPr>
          <w:rFonts w:hint="eastAsia"/>
        </w:rPr>
      </w:pPr>
      <w:r>
        <w:rPr>
          <w:rFonts w:hint="eastAsia"/>
        </w:rPr>
        <w:t>包括1台中心控制主机(含极板、锂电池、4m高壁厚6.5mm立柱及基础)，</w:t>
      </w:r>
    </w:p>
    <w:p w14:paraId="6A90C6EC">
      <w:pPr>
        <w:rPr>
          <w:rFonts w:hint="eastAsia"/>
        </w:rPr>
      </w:pPr>
      <w:r>
        <w:rPr>
          <w:rFonts w:hint="eastAsia"/>
        </w:rPr>
        <w:t>128台智能雾灯</w:t>
      </w:r>
      <w:r>
        <w:rPr>
          <w:rFonts w:hint="eastAsia"/>
          <w:lang w:eastAsia="zh-CN"/>
        </w:rPr>
        <w:t>，</w:t>
      </w:r>
      <w:r>
        <w:rPr>
          <w:rFonts w:hint="eastAsia"/>
        </w:rPr>
        <w:t>每25米/台(含极板、锂电池)、</w:t>
      </w:r>
    </w:p>
    <w:p w14:paraId="147E0CD9">
      <w:pPr>
        <w:rPr>
          <w:rFonts w:hint="eastAsia"/>
        </w:rPr>
      </w:pPr>
      <w:r>
        <w:rPr>
          <w:rFonts w:hint="eastAsia"/>
        </w:rPr>
        <w:t>1台能见度检测仪(与主机共用立柱)、</w:t>
      </w:r>
    </w:p>
    <w:p w14:paraId="33025EF6">
      <w:pPr>
        <w:rPr>
          <w:rFonts w:hint="eastAsia"/>
        </w:rPr>
      </w:pPr>
      <w:r>
        <w:rPr>
          <w:rFonts w:hint="eastAsia"/>
        </w:rPr>
        <w:t>128块18V/5W太阳能极板、</w:t>
      </w:r>
    </w:p>
    <w:p w14:paraId="2AC1A958">
      <w:pPr>
        <w:rPr>
          <w:rFonts w:hint="eastAsia"/>
        </w:rPr>
      </w:pPr>
      <w:r>
        <w:rPr>
          <w:rFonts w:hint="eastAsia"/>
        </w:rPr>
        <w:t>1块12V/340W太阳能极板(与主机共用立柱)，</w:t>
      </w:r>
    </w:p>
    <w:p w14:paraId="36237CEF">
      <w:pPr>
        <w:rPr>
          <w:rFonts w:hint="eastAsia"/>
        </w:rPr>
      </w:pPr>
      <w:r>
        <w:rPr>
          <w:rFonts w:hint="eastAsia"/>
        </w:rPr>
        <w:t>12v200Ah锂电池2块及蓄电池保温箱，</w:t>
      </w:r>
    </w:p>
    <w:p w14:paraId="32DA8ACB">
      <w:pPr>
        <w:rPr>
          <w:rFonts w:hint="eastAsia"/>
        </w:rPr>
      </w:pPr>
      <w:r>
        <w:rPr>
          <w:rFonts w:hint="eastAsia"/>
        </w:rPr>
        <w:t>低温锂电池355块。</w:t>
      </w:r>
    </w:p>
    <w:p w14:paraId="41B4E675">
      <w:pPr>
        <w:rPr>
          <w:rFonts w:hint="eastAsia"/>
        </w:rPr>
      </w:pPr>
      <w:bookmarkStart w:id="0" w:name="_GoBack"/>
      <w:bookmarkEnd w:id="0"/>
    </w:p>
    <w:p w14:paraId="0240584F">
      <w:pPr>
        <w:rPr>
          <w:rFonts w:hint="eastAsia"/>
          <w:b/>
          <w:bCs/>
        </w:rPr>
      </w:pPr>
      <w:r>
        <w:rPr>
          <w:rFonts w:hint="eastAsia"/>
          <w:b/>
          <w:bCs/>
        </w:rPr>
        <w:t>中心控制主机:</w:t>
      </w:r>
    </w:p>
    <w:p w14:paraId="6F3DFDBE">
      <w:pPr>
        <w:rPr>
          <w:rFonts w:hint="eastAsia"/>
        </w:rPr>
      </w:pPr>
      <w:r>
        <w:rPr>
          <w:rFonts w:hint="eastAsia"/>
        </w:rPr>
        <w:t>供电:AC20V士20%50Hz土4%或太阳能DC-12V，通信接口:以太网网口 2个，UTPRJ-45连接器:标准3线RS232串口，1个，DB9:485串口1个:无线传输一组:机箱:镀锌铁板外壳及配电柜，防护等级:IP65，工作温度:一40℃~70℃。</w:t>
      </w:r>
    </w:p>
    <w:p w14:paraId="7EE424BF">
      <w:pPr>
        <w:rPr>
          <w:rFonts w:hint="eastAsia"/>
          <w:b/>
          <w:bCs/>
        </w:rPr>
      </w:pPr>
      <w:r>
        <w:rPr>
          <w:rFonts w:hint="eastAsia"/>
          <w:b/>
          <w:bCs/>
        </w:rPr>
        <w:t>智能雾灯</w:t>
      </w:r>
    </w:p>
    <w:p w14:paraId="591AD999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车辆通过检测模块:检测有效距离:30米;</w:t>
      </w:r>
    </w:p>
    <w:p w14:paraId="7E9AD466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通信模块:无线数据链单节点覆盖半径:1000米，有无线接续方式:与系统外设备:网关;与系统内接续:网桥，时间控制:阈值控制:基于能见度的参数化策略控制(</w:t>
      </w:r>
      <w:r>
        <w:rPr>
          <w:rFonts w:eastAsiaTheme="minorHAnsi"/>
        </w:rPr>
        <w:t>≥</w:t>
      </w:r>
      <w:r>
        <w:rPr>
          <w:rFonts w:hint="eastAsia"/>
        </w:rPr>
        <w:t>500米;500米~300米;300米~100米;</w:t>
      </w:r>
      <w:r>
        <w:rPr>
          <w:rFonts w:eastAsiaTheme="minorHAnsi"/>
        </w:rPr>
        <w:t>≤</w:t>
      </w:r>
      <w:r>
        <w:rPr>
          <w:rFonts w:hint="eastAsia"/>
        </w:rPr>
        <w:t xml:space="preserve"> 100米)，上位控制:基于上位机的控制指令，优先顺序:上位机、能见度仪本地控制。</w:t>
      </w:r>
    </w:p>
    <w:p w14:paraId="3F5FAF8A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提示、警示模块:警示模块亮度(红色):≥500cd/m2~700cd/m2，提示模块亮度(黄色):</w:t>
      </w:r>
      <w:r>
        <w:rPr>
          <w:rFonts w:eastAsiaTheme="minorHAnsi"/>
        </w:rPr>
        <w:t xml:space="preserve"> ≥</w:t>
      </w:r>
      <w:r>
        <w:rPr>
          <w:rFonts w:hint="eastAsia"/>
        </w:rPr>
        <w:t>500cd/m2~7000cd/m2，警示发光体面积: ≥0.02M2，提示发光体面积:≥0.02M2，照度追踪方式:自动追踪，照度响应方式:15秒均值，闪烁策略:红色:(常亮、30~120次/分钟，可调)、黄色(常亮、30~120次/分钟，可调)，智能雾区引导系统同步误差:小于25毫秒，尾迹显示距离:默认3组(60米)，可选2--8组，尾迹显示策略:固定尾迹距离(默认):固定尾迹时间(参数化)。</w:t>
      </w:r>
    </w:p>
    <w:p w14:paraId="49762BF2">
      <w:pPr>
        <w:numPr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能见度检测仪</w:t>
      </w:r>
    </w:p>
    <w:p w14:paraId="12FF0E79">
      <w:pPr>
        <w:numPr>
          <w:numId w:val="0"/>
        </w:numPr>
        <w:rPr>
          <w:rFonts w:hint="eastAsia"/>
        </w:rPr>
      </w:pPr>
      <w:r>
        <w:rPr>
          <w:rFonts w:hint="eastAsia"/>
        </w:rPr>
        <w:t>测量范用:10米~30千米，精度:士1%。 供电电源AC型:100~240VAC，供电电源DC型:9~35VDC，工作环境温度:-50~75℃，工作环境湿度:0~100%RH，保护等级:IP68。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B52BF4"/>
    <w:multiLevelType w:val="singleLevel"/>
    <w:tmpl w:val="B9B52BF4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313"/>
    <w:rsid w:val="00087160"/>
    <w:rsid w:val="000C55B7"/>
    <w:rsid w:val="001202DC"/>
    <w:rsid w:val="00D3157A"/>
    <w:rsid w:val="00DA3313"/>
    <w:rsid w:val="00E46F72"/>
    <w:rsid w:val="00FE1718"/>
    <w:rsid w:val="1F9F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607</Words>
  <Characters>817</Characters>
  <Lines>5</Lines>
  <Paragraphs>1</Paragraphs>
  <TotalTime>27</TotalTime>
  <ScaleCrop>false</ScaleCrop>
  <LinksUpToDate>false</LinksUpToDate>
  <CharactersWithSpaces>822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2024-10-20T02:16:00Z</dcterms:created>
  <dc:creator>Administrator</dc:creator>
  <cp:lastModifiedBy>张黎海</cp:lastModifiedBy>
  <dcterms:modified xsi:type="dcterms:W3CDTF">2026-04-13T05:28:57Z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eyJoZGlkIjoiMDhkNTI0ODQ5YjM1NDMwNDhmZDU5MDk2NTAxNDE0NmQiLCJ1c2VySWQiOiIzMDQwOTM5NTUifQ==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2636136A819A49EE8881C1AF2E43823E_12</vt:lpwstr>
  </property>
</Properties>
</file>