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1D3E9">
      <w:pPr>
        <w:rPr>
          <w:rFonts w:hint="eastAsia"/>
          <w:b/>
          <w:bCs/>
          <w:sz w:val="30"/>
          <w:szCs w:val="30"/>
        </w:rPr>
      </w:pPr>
      <w:r>
        <w:rPr>
          <w:rFonts w:hint="eastAsia"/>
          <w:b/>
          <w:bCs/>
          <w:sz w:val="30"/>
          <w:szCs w:val="30"/>
        </w:rPr>
        <w:t xml:space="preserve">单向收费亭 </w:t>
      </w:r>
    </w:p>
    <w:p w14:paraId="6DB46420">
      <w:pPr>
        <w:rPr>
          <w:rFonts w:hint="eastAsia"/>
        </w:rPr>
      </w:pPr>
      <w:r>
        <w:rPr>
          <w:rFonts w:hint="eastAsia"/>
        </w:rPr>
        <w:t>单向收费亭；尺寸：2.58m×1.73m×2.5m（壁厚不小于 11.5cm）。整体质量符合国家或行业（如无国家标准）标准；地板采用符合国家或行业（如无国家标准）标准的抗静电活动地板铺装；玻璃全部采用中空钢化玻璃。收费亭采用保温隔热材料，四壁、天棚及地面（静电地板下收费亭底面）需填充满保温、隔热和阻燃性能良好的环保型材料，缝隙处全部用泡沫胶填满，材料应为阻燃材料。需在收费亭底面中心位置预留 0.3m×0.3m 检修孔用于敷设线缆，线缆敷设完毕后需采取相应可拆卸封堵措施，利于保暖及后期敷设线缆；亭内设备附近静电地板需预留穿线孔，大小根据实际情况确定。收费亭含亭内照明灯，应急照明灯，墙壁上空调及备用电插座等。含“低温辐射电热膜供暖系统”（收费亭天棚、四壁，不影响收费亭外观及内饰，并具有防火阻燃功能），总功率不小于 1.5kw（符合 JGJ319-2013 行业标准要求）。收费亭及收费亭内的等电位连接箱中等电位连接端子应可靠连接至收费广场接地网。收费亭环境温度要求：-40℃～60℃，整体应具有防火阻燃功能。</w:t>
      </w:r>
    </w:p>
    <w:p w14:paraId="5CC6354C">
      <w:pPr>
        <w:rPr>
          <w:rFonts w:hint="eastAsia"/>
        </w:rPr>
      </w:pPr>
      <w:r>
        <w:rPr>
          <w:rFonts w:hint="eastAsia"/>
          <w:b/>
          <w:bCs/>
          <w:sz w:val="30"/>
          <w:szCs w:val="30"/>
        </w:rPr>
        <w:t>双向收费亭</w:t>
      </w:r>
      <w:r>
        <w:rPr>
          <w:rFonts w:hint="eastAsia"/>
        </w:rPr>
        <w:t xml:space="preserve"> </w:t>
      </w:r>
    </w:p>
    <w:p w14:paraId="7EB2D12D">
      <w:pPr>
        <w:rPr>
          <w:rFonts w:hint="eastAsia"/>
        </w:rPr>
      </w:pPr>
      <w:r>
        <w:rPr>
          <w:rFonts w:hint="eastAsia"/>
        </w:rPr>
        <w:t>双向收费亭；尺寸：4.4m×1.73m×2.5m（壁厚不小于 11.5cm）。整体质量符合国家或行业（如无国家标准）标准；地板采用符合国家或行业（如无国家标准）标准的抗静电活动地板铺装；玻璃全部采用中空钢化玻璃。收费亭采用保温隔热材料，四壁、天棚及地面（静电地板下收费亭底面）需填充满保温、隔热和阻燃性能良好的环保型材料，缝隙处全部用泡沫胶填满，材料应为阻燃材料。需在收费亭底面中心位置预留 0.3m×0.3m 检修孔用于敷设线缆，线缆敷设完毕后需采取相应可拆卸封堵措施，利于保暖及后期敷设线缆；亭内设备附近静电地板需预留穿线孔，大小根据实际情况确定。收费亭含亭内照明灯，应急照明灯，墙壁上空调及备用电插座等。含“低温辐射电热膜供暖系统”（收费亭天棚、四壁，不影响收费亭外观及内饰，并具有防火阻燃功能），总功率不小于 1.5kw（符合 JGJ319-2013 行业标准要求）。收费亭及收费亭内的等电位连接箱中等电位连接端子应可靠连接至收费广场接地网。收费亭环境温度要求：-40℃～60℃，整体应具有防火阻燃功能。</w:t>
      </w:r>
      <w:bookmarkStart w:id="0" w:name="_GoBack"/>
      <w:bookmarkEnd w:id="0"/>
    </w:p>
    <w:p w14:paraId="4ECAFFD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89"/>
    <w:rsid w:val="00087160"/>
    <w:rsid w:val="000F7ACB"/>
    <w:rsid w:val="00204D75"/>
    <w:rsid w:val="00710089"/>
    <w:rsid w:val="008A65A0"/>
    <w:rsid w:val="00A67957"/>
    <w:rsid w:val="00AE1B16"/>
    <w:rsid w:val="00D32F60"/>
    <w:rsid w:val="00E20D75"/>
    <w:rsid w:val="00E46F72"/>
    <w:rsid w:val="00E94E70"/>
    <w:rsid w:val="414A6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928</Words>
  <Characters>1037</Characters>
  <Lines>7</Lines>
  <Paragraphs>2</Paragraphs>
  <TotalTime>12</TotalTime>
  <ScaleCrop>false</ScaleCrop>
  <LinksUpToDate>false</LinksUpToDate>
  <CharactersWithSpaces>1052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2024-10-14T02:18:00Z</dcterms:created>
  <dc:creator>Administrator</dc:creator>
  <cp:lastModifiedBy>张黎海</cp:lastModifiedBy>
  <dcterms:modified xsi:type="dcterms:W3CDTF">2026-04-02T08:15:20Z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eyJoZGlkIjoiMDhkNTI0ODQ5YjM1NDMwNDhmZDU5MDk2NTAxNDE0NmQiLCJ1c2VySWQiOiIzMDQwOTM5NTUifQ==</vt:lpwstr>
  </property>
  <property fmtid="{D5CDD505-2E9C-101B-9397-08002B2CF9AE}" pid="3" name="KSOProductBuildVer">
    <vt:lpwstr>2052-12.1.0.25225</vt:lpwstr>
  </property>
  <property fmtid="{D5CDD505-2E9C-101B-9397-08002B2CF9AE}" pid="4" name="ICV">
    <vt:lpwstr>40C69C13B3344129A8959D20378FA7C9_12</vt:lpwstr>
  </property>
</Properties>
</file>