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5173">
      <w:pPr>
        <w:rPr>
          <w:rFonts w:hint="eastAsia"/>
          <w:b/>
          <w:bCs/>
        </w:rPr>
      </w:pPr>
      <w:r>
        <w:rPr>
          <w:rFonts w:hint="eastAsia"/>
          <w:b/>
          <w:bCs/>
        </w:rPr>
        <w:t>三相电源二级避雷器</w:t>
      </w:r>
    </w:p>
    <w:p w14:paraId="08F85A3D">
      <w:pPr>
        <w:rPr>
          <w:rFonts w:hint="eastAsia"/>
        </w:rPr>
      </w:pPr>
      <w:r>
        <w:rPr>
          <w:rFonts w:hint="eastAsia"/>
        </w:rPr>
        <w:t>防雷元件组保护水平不大于1.8KV；每相防雷器相线与中性线间为限压型防雷元件，其标称通流量为20KA（8/20μs），最大通流量为40KA（8/20μs）；</w:t>
      </w:r>
    </w:p>
    <w:p w14:paraId="1828CE40">
      <w:pPr>
        <w:rPr>
          <w:rFonts w:hint="eastAsia"/>
        </w:rPr>
      </w:pPr>
    </w:p>
    <w:p w14:paraId="6876CB23">
      <w:pPr>
        <w:rPr>
          <w:rFonts w:hint="eastAsia"/>
          <w:b/>
          <w:bCs/>
        </w:rPr>
      </w:pPr>
      <w:r>
        <w:rPr>
          <w:rFonts w:hint="eastAsia"/>
          <w:b/>
          <w:bCs/>
        </w:rPr>
        <w:t>电源防雷器B级 三相40KA2.2KV</w:t>
      </w:r>
    </w:p>
    <w:p w14:paraId="756E30BF">
      <w:pPr>
        <w:rPr>
          <w:rFonts w:hint="eastAsia"/>
        </w:rPr>
      </w:pPr>
      <w:r>
        <w:rPr>
          <w:rFonts w:hint="eastAsia"/>
        </w:rPr>
        <w:t>防雷元件组保护水平不大于1.8KV；每相防雷器相线与中性线间为限压型防雷元件，其标称通流量为20KA（8/20μs），最大通流量为40KA（8/20μs）；</w:t>
      </w:r>
    </w:p>
    <w:p w14:paraId="365B655C">
      <w:pPr>
        <w:rPr>
          <w:rFonts w:hint="eastAsia"/>
        </w:rPr>
      </w:pPr>
    </w:p>
    <w:p w14:paraId="3DC51DD2">
      <w:pPr>
        <w:rPr>
          <w:rFonts w:hint="eastAsia"/>
          <w:b/>
          <w:bCs/>
        </w:rPr>
      </w:pPr>
      <w:r>
        <w:rPr>
          <w:rFonts w:hint="eastAsia"/>
          <w:b/>
          <w:bCs/>
        </w:rPr>
        <w:t>电源防雷器C级 单相15KA1.2KV</w:t>
      </w:r>
    </w:p>
    <w:p w14:paraId="4E63FBD8">
      <w:pPr>
        <w:rPr>
          <w:rFonts w:hint="eastAsia"/>
        </w:rPr>
      </w:pPr>
      <w:r>
        <w:rPr>
          <w:rFonts w:hint="eastAsia"/>
        </w:rPr>
        <w:t>防雷元件组保护水平不大于1.8KV；每相防雷器相线与中性线间为限压型防雷元件，其标称通流量为20KA（8/20μs），最大通流量为40KA（8/20μs）；</w:t>
      </w:r>
    </w:p>
    <w:p w14:paraId="7C3D204B">
      <w:pPr>
        <w:rPr>
          <w:rFonts w:hint="eastAsia"/>
        </w:rPr>
      </w:pPr>
    </w:p>
    <w:p w14:paraId="4DF2BEFE">
      <w:pPr>
        <w:rPr>
          <w:rFonts w:hint="eastAsia"/>
          <w:b/>
          <w:bCs/>
        </w:rPr>
      </w:pPr>
      <w:r>
        <w:rPr>
          <w:rFonts w:hint="eastAsia"/>
          <w:b/>
          <w:bCs/>
        </w:rPr>
        <w:t>视频防雷</w:t>
      </w:r>
    </w:p>
    <w:p w14:paraId="662557B1">
      <w:pPr>
        <w:rPr>
          <w:rFonts w:hint="eastAsia"/>
        </w:rPr>
      </w:pPr>
      <w:r>
        <w:rPr>
          <w:rFonts w:hint="eastAsia"/>
        </w:rPr>
        <w:t>防雷元件组保护水平不大于 1.8KV；每相防雷器相线与中性线间为限压型防雷元件，其标</w:t>
      </w:r>
    </w:p>
    <w:p w14:paraId="52B96686">
      <w:pPr>
        <w:rPr>
          <w:rFonts w:hint="eastAsia"/>
        </w:rPr>
      </w:pPr>
      <w:r>
        <w:rPr>
          <w:rFonts w:hint="eastAsia"/>
        </w:rPr>
        <w:t>称通流量为 20KA（8/20µs），最大通流量为 40KA（8/20µs）；含三年质保。</w:t>
      </w:r>
    </w:p>
    <w:p w14:paraId="42650754">
      <w:pPr>
        <w:rPr>
          <w:rFonts w:hint="eastAsia"/>
        </w:rPr>
      </w:pPr>
    </w:p>
    <w:p w14:paraId="5DB7923B">
      <w:pPr>
        <w:rPr>
          <w:rFonts w:hint="eastAsia"/>
          <w:b/>
          <w:bCs/>
        </w:rPr>
      </w:pPr>
      <w:r>
        <w:rPr>
          <w:rFonts w:hint="eastAsia"/>
          <w:b/>
          <w:bCs/>
        </w:rPr>
        <w:t>数据防雷</w:t>
      </w:r>
    </w:p>
    <w:p w14:paraId="39A51F74">
      <w:pPr>
        <w:rPr>
          <w:rFonts w:hint="eastAsia"/>
        </w:rPr>
      </w:pPr>
      <w:r>
        <w:rPr>
          <w:rFonts w:hint="eastAsia"/>
        </w:rPr>
        <w:t>防雷元件组保护水平不大于 1.8KV；每相防雷器相线与中性线间为限压型防雷元件，其标</w:t>
      </w:r>
    </w:p>
    <w:p w14:paraId="7544F03C">
      <w:pPr>
        <w:rPr>
          <w:rFonts w:hint="eastAsia"/>
        </w:rPr>
      </w:pPr>
      <w:r>
        <w:rPr>
          <w:rFonts w:hint="eastAsia"/>
        </w:rPr>
        <w:t>称通流量为 20KA（8/20µs），最大通流量为 40KA（8/20µs）；含三年质保。</w:t>
      </w:r>
    </w:p>
    <w:p w14:paraId="35FF0434">
      <w:pPr>
        <w:rPr>
          <w:rFonts w:hint="eastAsia"/>
        </w:rPr>
      </w:pPr>
    </w:p>
    <w:p w14:paraId="0C0AE343">
      <w:pPr>
        <w:rPr>
          <w:rFonts w:hint="eastAsia"/>
          <w:b/>
          <w:bCs/>
        </w:rPr>
      </w:pPr>
      <w:r>
        <w:rPr>
          <w:rFonts w:hint="eastAsia"/>
          <w:b/>
          <w:bCs/>
        </w:rPr>
        <w:t>光端盒</w:t>
      </w:r>
    </w:p>
    <w:p w14:paraId="0A223384">
      <w:pPr>
        <w:rPr>
          <w:rFonts w:hint="eastAsia"/>
        </w:rPr>
      </w:pPr>
    </w:p>
    <w:p w14:paraId="54689ED9">
      <w:pPr>
        <w:rPr>
          <w:rFonts w:hint="eastAsia"/>
        </w:rPr>
      </w:pPr>
      <w:r>
        <w:rPr>
          <w:rFonts w:hint="eastAsia"/>
        </w:rPr>
        <w:t>材料紧固耐用，可抵御各种恶劣环境；可供12芯、24芯、48芯的光缆接续工程；光纤曲率半径：≥50mm；环境温度：－40℃～+60℃；大气压力：70kPa～106kPa。</w:t>
      </w:r>
    </w:p>
    <w:p w14:paraId="7EC3E5D5">
      <w:pPr>
        <w:rPr>
          <w:rFonts w:hint="eastAsia"/>
        </w:rPr>
      </w:pPr>
    </w:p>
    <w:p w14:paraId="4357FCD9">
      <w:pPr>
        <w:rPr>
          <w:rFonts w:hint="eastAsia"/>
          <w:b/>
          <w:bCs/>
        </w:rPr>
      </w:pPr>
      <w:r>
        <w:rPr>
          <w:rFonts w:hint="eastAsia"/>
          <w:b/>
          <w:bCs/>
        </w:rPr>
        <w:t>服务器机架显示终端</w:t>
      </w:r>
    </w:p>
    <w:p w14:paraId="39125446">
      <w:pPr>
        <w:rPr>
          <w:rFonts w:hint="eastAsia"/>
        </w:rPr>
      </w:pPr>
      <w:r>
        <w:rPr>
          <w:rFonts w:hint="eastAsia"/>
        </w:rPr>
        <w:t>服务器1U机架显示器：不小于17寸液晶显示器（含键盘、鼠标）</w:t>
      </w:r>
    </w:p>
    <w:p w14:paraId="12400828">
      <w:pPr>
        <w:rPr>
          <w:rFonts w:hint="eastAsia"/>
        </w:rPr>
      </w:pPr>
    </w:p>
    <w:p w14:paraId="1947B9A8">
      <w:pPr>
        <w:rPr>
          <w:rFonts w:hint="eastAsia"/>
          <w:b/>
          <w:bCs/>
        </w:rPr>
      </w:pPr>
      <w:r>
        <w:rPr>
          <w:rFonts w:hint="eastAsia"/>
          <w:b/>
          <w:bCs/>
        </w:rPr>
        <w:t>报警控制器</w:t>
      </w:r>
    </w:p>
    <w:p w14:paraId="732DC0EA">
      <w:pPr>
        <w:rPr>
          <w:rFonts w:hint="eastAsia"/>
        </w:rPr>
      </w:pPr>
      <w:r>
        <w:rPr>
          <w:rFonts w:hint="eastAsia"/>
        </w:rPr>
        <w:t>最高支持24路同时报警。分为本地（收费站）与远程（监控区域分中心）两部分，在紧急情况下本地装置将显示车道号，并伴有声光报警，同时将报警状态传送至监控区域分中心报警设备。采用双色JED显示灯可以显示线缆通断的状态。采用外加电路方式，可以控制16路报警输出，控制外部报警设备。采用RS232标准串行口通信。工作温度：-15℃～50℃；工作湿度：10%～90%；平均使用时间：≥10000小时。</w:t>
      </w:r>
    </w:p>
    <w:p w14:paraId="71E1E792">
      <w:pPr>
        <w:rPr>
          <w:rFonts w:hint="eastAsia"/>
        </w:rPr>
      </w:pPr>
    </w:p>
    <w:p w14:paraId="146C0CF5">
      <w:pPr>
        <w:rPr>
          <w:rFonts w:hint="eastAsia"/>
          <w:b/>
          <w:bCs/>
        </w:rPr>
      </w:pPr>
      <w:r>
        <w:rPr>
          <w:rFonts w:hint="eastAsia"/>
          <w:b/>
          <w:bCs/>
        </w:rPr>
        <w:t>设备机柜</w:t>
      </w:r>
    </w:p>
    <w:p w14:paraId="0190EAB2">
      <w:pPr>
        <w:rPr>
          <w:rFonts w:hint="eastAsia"/>
        </w:rPr>
      </w:pPr>
      <w:r>
        <w:rPr>
          <w:rFonts w:hint="eastAsia"/>
        </w:rPr>
        <w:t>符合国际标准19″，高度：42U，深：800mm。含电源、插座及散热风扇。</w:t>
      </w:r>
    </w:p>
    <w:p w14:paraId="272293F3">
      <w:pPr>
        <w:rPr>
          <w:rFonts w:hint="eastAsia"/>
        </w:rPr>
      </w:pPr>
    </w:p>
    <w:p w14:paraId="562139E8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光缆12芯单模光缆</w:t>
      </w:r>
    </w:p>
    <w:bookmarkEnd w:id="0"/>
    <w:p w14:paraId="460B56C4">
      <w:pPr>
        <w:rPr>
          <w:rFonts w:hint="eastAsia"/>
        </w:rPr>
      </w:pPr>
      <w:r>
        <w:rPr>
          <w:rFonts w:hint="eastAsia"/>
        </w:rPr>
        <w:t>12芯单模光缆 符合：ITU-T G.652</w:t>
      </w:r>
    </w:p>
    <w:p w14:paraId="1EE1F4A6">
      <w:pPr>
        <w:rPr>
          <w:rFonts w:hint="eastAsia"/>
        </w:rPr>
      </w:pPr>
    </w:p>
    <w:p w14:paraId="78B2DCD3">
      <w:pPr>
        <w:rPr>
          <w:rFonts w:hint="eastAsia"/>
        </w:rPr>
      </w:pPr>
      <w:r>
        <w:rPr>
          <w:rFonts w:hint="eastAsia"/>
        </w:rPr>
        <w:t>24芯单模光缆 符合：ITU-T G.652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40AB"/>
    <w:rsid w:val="195540AB"/>
    <w:rsid w:val="6A1F0CDB"/>
    <w:rsid w:val="6AB4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455</Characters>
  <Lines>0</Lines>
  <Paragraphs>0</Paragraphs>
  <TotalTime>3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2026-03-21T10:07:00Z</dcterms:created>
  <dc:creator>烟雨微尘</dc:creator>
  <cp:lastModifiedBy>张黎海</cp:lastModifiedBy>
  <dcterms:modified xsi:type="dcterms:W3CDTF">2026-03-23T02:56:31Z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77C70A69ACA74F2999786B1266E5ABBA_11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