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B3F2F">
      <w:pPr>
        <w:spacing w:line="360" w:lineRule="auto"/>
        <w:jc w:val="lef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1301-a 计算节点服务器</w:t>
      </w:r>
    </w:p>
    <w:p w14:paraId="15EBE3EE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CPU：服务器专用，支持≥2 颗处理器，单颗主频≥2.6GHz，单颗物理核心≥24 核</w:t>
      </w:r>
    </w:p>
    <w:p w14:paraId="7E7947CD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内存：服务器专用，DDR4/DDR5，配置≥512GB 内存，内存插槽≥32 个</w:t>
      </w:r>
    </w:p>
    <w:p w14:paraId="783C1E9D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硬盘扩展能力：配置≥12 块热插拔SAS/SATA 硬盘</w:t>
      </w:r>
    </w:p>
    <w:p w14:paraId="25D48C68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硬盘需求配置：≥4 块4TB 固态硬盘</w:t>
      </w:r>
    </w:p>
    <w:p w14:paraId="37F0510D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GPU 卡：整机AI 算力(INT8)≥4708 TOPS</w:t>
      </w:r>
    </w:p>
    <w:p w14:paraId="502D4CAE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机型：机架式，包含上架导轨</w:t>
      </w:r>
    </w:p>
    <w:p w14:paraId="29E8A9E3">
      <w:pPr>
        <w:spacing w:line="36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网口：≥4 个万兆网口</w:t>
      </w:r>
    </w:p>
    <w:p w14:paraId="4688F909">
      <w:pPr>
        <w:spacing w:line="360" w:lineRule="auto"/>
        <w:jc w:val="left"/>
        <w:rPr>
          <w:rFonts w:ascii="宋体" w:hAnsi="宋体" w:eastAsia="宋体" w:cs="宋体"/>
          <w:szCs w:val="21"/>
        </w:rPr>
      </w:pPr>
    </w:p>
    <w:p w14:paraId="53362DC4">
      <w:pPr>
        <w:spacing w:line="360" w:lineRule="auto"/>
        <w:jc w:val="lef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1301-b 存储节点服务器</w:t>
      </w:r>
    </w:p>
    <w:p w14:paraId="503C9889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CPU：服务器专用，支持≥2 颗处理器，单颗主频≥2.4GHz，总核心数≥56 核</w:t>
      </w:r>
    </w:p>
    <w:p w14:paraId="628EE371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内存：服务器专用，DDR4/DDR5，配置≥128GB 内存</w:t>
      </w:r>
    </w:p>
    <w:p w14:paraId="3609250E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存储：≥24 个热插拔固态硬盘，单盘容量≥16TB，支持RAID0/1/5/6/10/50/60</w:t>
      </w:r>
    </w:p>
    <w:p w14:paraId="34226C33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盘位配置：≥24 盘位，支持2.5/3.5 英寸热插拔SAS/SATA 硬盘混插，配置≥2*480G</w:t>
      </w:r>
    </w:p>
    <w:p w14:paraId="59387A5B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SATA SSD 硬盘，≥2*3.2T NVMe 硬盘</w:t>
      </w:r>
    </w:p>
    <w:p w14:paraId="3D9DF465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网口：≥2 个万兆网口</w:t>
      </w:r>
    </w:p>
    <w:p w14:paraId="73B1E154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电源：支持1+1 冗余</w:t>
      </w:r>
    </w:p>
    <w:p w14:paraId="12C207C6">
      <w:pPr>
        <w:spacing w:line="36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软件：提供Web 管理界面</w:t>
      </w:r>
    </w:p>
    <w:p w14:paraId="3EA9A312">
      <w:pPr>
        <w:spacing w:line="360" w:lineRule="auto"/>
        <w:jc w:val="left"/>
        <w:rPr>
          <w:rFonts w:ascii="宋体" w:hAnsi="宋体" w:eastAsia="宋体" w:cs="宋体"/>
          <w:szCs w:val="21"/>
        </w:rPr>
      </w:pPr>
    </w:p>
    <w:p w14:paraId="52F60085">
      <w:pPr>
        <w:spacing w:line="360" w:lineRule="auto"/>
        <w:jc w:val="lef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1301-y 管理节点</w:t>
      </w:r>
    </w:p>
    <w:p w14:paraId="5E84D1C1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CPU：配置≥2 颗CPU 处理器，总核心数≥64 核，主频≥2.6GHz</w:t>
      </w:r>
    </w:p>
    <w:p w14:paraId="31A3477F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内存：采用ECC DDR4/DDR5，配置容量≥768G，内存工作频率≥2933MHz，≥32 个内存扩展插槽</w:t>
      </w:r>
    </w:p>
    <w:p w14:paraId="51A06BEC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硬盘：配置≥2*960G SATA SSD 硬盘，≥1*3.2T NVMe 硬盘，≥8*4T SATA 硬盘</w:t>
      </w:r>
    </w:p>
    <w:p w14:paraId="50916030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RAID 卡：配置1 块独立磁盘阵列控制器，缓存≥2GB，支持RAID0,1,5,6,10,50,60,1/10等</w:t>
      </w:r>
    </w:p>
    <w:p w14:paraId="0DD8E23C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机型：机架式，高度≤2U，包含上架导轨</w:t>
      </w:r>
    </w:p>
    <w:p w14:paraId="4BC6AC7C">
      <w:pPr>
        <w:spacing w:line="36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网口：≥2 个10GE 光口</w:t>
      </w:r>
    </w:p>
    <w:p w14:paraId="05A966E5">
      <w:pPr>
        <w:spacing w:line="360" w:lineRule="auto"/>
        <w:jc w:val="left"/>
        <w:rPr>
          <w:rFonts w:ascii="宋体" w:hAnsi="宋体" w:eastAsia="宋体" w:cs="宋体"/>
          <w:szCs w:val="21"/>
        </w:rPr>
      </w:pPr>
    </w:p>
    <w:p w14:paraId="7F93B9C4">
      <w:pPr>
        <w:spacing w:line="360" w:lineRule="auto"/>
        <w:jc w:val="lef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1301-z 数据处理节点</w:t>
      </w:r>
    </w:p>
    <w:p w14:paraId="01AA8081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CPU：配置≥2 颗处理器，总核心数≥64 核，主频≥2.6GHz</w:t>
      </w:r>
    </w:p>
    <w:p w14:paraId="5CC402C7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内存：采用ECC DDR4/DDR5，配置容量≥512G，内存工作频率≥2933MHz，≥16 个内存扩展插槽</w:t>
      </w:r>
    </w:p>
    <w:p w14:paraId="2C126EA1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硬盘：配置≥2*480G SATA SSD 硬盘</w:t>
      </w:r>
    </w:p>
    <w:p w14:paraId="3AEFAA7B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RAID 卡：配置1 块独立磁盘阵列控制器，支持RAID0,1,10 及边带管理</w:t>
      </w:r>
    </w:p>
    <w:p w14:paraId="0DCBF49A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机型：机架式，高度≤2U，包含上架导轨</w:t>
      </w:r>
    </w:p>
    <w:p w14:paraId="2FDC8B33">
      <w:pPr>
        <w:spacing w:line="360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网口：≥4 个10GE 光口</w:t>
      </w:r>
    </w:p>
    <w:p w14:paraId="6409E87C">
      <w:pPr>
        <w:spacing w:line="360" w:lineRule="auto"/>
        <w:jc w:val="left"/>
        <w:rPr>
          <w:rFonts w:ascii="宋体" w:hAnsi="宋体" w:eastAsia="宋体" w:cs="宋体"/>
          <w:szCs w:val="21"/>
        </w:rPr>
      </w:pPr>
    </w:p>
    <w:p w14:paraId="46DA546C">
      <w:pPr>
        <w:spacing w:line="360" w:lineRule="auto"/>
        <w:jc w:val="left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1301-a1 网络节点</w:t>
      </w:r>
    </w:p>
    <w:p w14:paraId="64BFE3D6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CPU：配置≥2 颗处理器，总核心数≥64 核，主频≥2.6GHz</w:t>
      </w:r>
    </w:p>
    <w:p w14:paraId="1F6AF7AB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内存：采用ECC DDR4/DDR5，配置容量≥512G，内存工作频率≥2933MHz，≥16 个内存扩展插槽</w:t>
      </w:r>
    </w:p>
    <w:p w14:paraId="46468A28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硬盘需求配置： 配置≥2*480G SATA SSD 硬盘</w:t>
      </w:r>
    </w:p>
    <w:p w14:paraId="5C15C9F8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RAID 卡：配置1 块独立磁盘阵列控制器，支持RAID0,1,10 及边带管理</w:t>
      </w:r>
    </w:p>
    <w:p w14:paraId="19D3D54E">
      <w:pPr>
        <w:spacing w:line="360" w:lineRule="auto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机型：机架式，高度≤2U，包含上架导轨</w:t>
      </w:r>
    </w:p>
    <w:p w14:paraId="0907FC4B">
      <w:r>
        <w:rPr>
          <w:rFonts w:hint="eastAsia" w:ascii="宋体" w:hAnsi="宋体" w:eastAsia="宋体" w:cs="宋体"/>
          <w:szCs w:val="21"/>
        </w:rPr>
        <w:t>网口：≥6 个10GE 光口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62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2026-10-10T03:29:38Z</dcterms:created>
  <dc:creator>z_lh</dc:creator>
  <cp:lastModifiedBy>张黎海</cp:lastModifiedBy>
  <dcterms:modified xsi:type="dcterms:W3CDTF">2026-10-10T03:30:36Z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B164E556FB06491FA0817B63AA31E2A1_12</vt:lpwstr>
  </property>
</Properties>
</file>