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97B2">
      <w:pPr>
        <w:rPr>
          <w:rFonts w:hint="eastAsia"/>
          <w:b/>
          <w:bCs/>
        </w:rPr>
      </w:pPr>
      <w:r>
        <w:rPr>
          <w:rFonts w:hint="eastAsia"/>
          <w:b/>
          <w:bCs/>
        </w:rPr>
        <w:t>811-9-1收费站防火墙:</w:t>
      </w:r>
    </w:p>
    <w:p w14:paraId="3D87B935">
      <w:pPr>
        <w:rPr>
          <w:rFonts w:hint="eastAsia"/>
        </w:rPr>
      </w:pPr>
      <w:r>
        <w:rPr>
          <w:rFonts w:hint="eastAsia"/>
        </w:rPr>
        <w:t>标准1U设备，设备满足国产化相关要求；单台配置≥4个千兆电口，≥4个千兆光口，配置4个光模块；网络层吞吐量≥4Gbps，应用层吞吐量≥2Gbps，并发</w:t>
      </w:r>
    </w:p>
    <w:p w14:paraId="09C7EC25">
      <w:pPr>
        <w:rPr>
          <w:rFonts w:hint="eastAsia"/>
        </w:rPr>
      </w:pPr>
      <w:r>
        <w:rPr>
          <w:rFonts w:hint="eastAsia"/>
        </w:rPr>
        <w:t>连接≥200万，每秒新建数≥4.5W；IPS入侵防御特征库、URL特征库、应用特征库以及网络防病毒特征升级服务≥3年。支持僵尸网络防御，支持内网僵尸网</w:t>
      </w:r>
    </w:p>
    <w:p w14:paraId="2DAB6D8A">
      <w:pPr>
        <w:rPr>
          <w:rFonts w:hint="eastAsia"/>
        </w:rPr>
      </w:pPr>
      <w:r>
        <w:rPr>
          <w:rFonts w:hint="eastAsia"/>
        </w:rPr>
        <w:t>络防护；支持IP地址扫描防护、端口扫描防护，病毒传播行为防护。支持对HTTP，FTP，SMTP，POP3协议进行病毒文件检测:支持白名单功能，可以根据URL</w:t>
      </w:r>
    </w:p>
    <w:p w14:paraId="7362B392">
      <w:pPr>
        <w:rPr>
          <w:rFonts w:hint="eastAsia"/>
        </w:rPr>
      </w:pPr>
      <w:r>
        <w:rPr>
          <w:rFonts w:hint="eastAsia"/>
        </w:rPr>
        <w:t>或者IP进行排除不检测病毒;检测到病毒后的操作支持阻断，记录杀毒日志。</w:t>
      </w:r>
    </w:p>
    <w:p w14:paraId="06F3EB34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814-1-3-e防火墙</w:t>
      </w:r>
      <w:r>
        <w:rPr>
          <w:rFonts w:hint="eastAsia"/>
          <w:b/>
          <w:bCs/>
          <w:lang w:val="en-US" w:eastAsia="zh-CN"/>
        </w:rPr>
        <w:t>:</w:t>
      </w:r>
    </w:p>
    <w:p w14:paraId="4A8EFC3A">
      <w:pPr>
        <w:rPr>
          <w:rFonts w:hint="eastAsia"/>
        </w:rPr>
      </w:pPr>
      <w:r>
        <w:rPr>
          <w:rFonts w:hint="eastAsia"/>
        </w:rPr>
        <w:t>满足国产化要求，防火墙≥吞吐量5Gbps,最大并发连接数≥400万，每秒新建连接数≥8万；端口数量：千兆Combo接口≥8个，千兆电口≥2个，万兆光 口≥8个；支持基于源IP/目的IP,服务类型，安全域，时间段等字段进行安全策略规则的配置；支持静态路由、策略路由、RIP、OSPF、BGP、ISIS等路 由协议；支持IPv6协议栈、IPV6穿越技术、IPV6路由协议；策略路由支持的匹配条件：源IP/目的IP,服务类型，用户(组),入接口，DSCP优先级；配 置3年威胁防护服务，含万兆光模块、千兆光模块，含硬件3年维保。</w:t>
      </w:r>
    </w:p>
    <w:p w14:paraId="79EB0EF1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814-1-5-j边界下一代防火墙(含IP</w:t>
      </w:r>
      <w:r>
        <w:rPr>
          <w:rFonts w:hint="eastAsia"/>
          <w:b/>
          <w:bCs/>
          <w:lang w:val="en-US" w:eastAsia="zh-CN"/>
        </w:rPr>
        <w:t>S</w:t>
      </w:r>
      <w:r>
        <w:rPr>
          <w:rFonts w:hint="eastAsia"/>
          <w:b/>
          <w:bCs/>
        </w:rPr>
        <w:t>及AV</w:t>
      </w:r>
      <w:r>
        <w:rPr>
          <w:rFonts w:hint="eastAsia"/>
          <w:b/>
          <w:bCs/>
          <w:lang w:val="en-US" w:eastAsia="zh-CN"/>
        </w:rPr>
        <w:t>模块):</w:t>
      </w:r>
    </w:p>
    <w:p w14:paraId="29E151D8">
      <w:pPr>
        <w:rPr>
          <w:rFonts w:hint="eastAsia"/>
        </w:rPr>
      </w:pPr>
      <w:r>
        <w:rPr>
          <w:rFonts w:hint="eastAsia"/>
        </w:rPr>
        <w:t>满足国产化要求，整机吞吐量：≥12Gbps,并发连接数：≥200万，每秒新建连接数：≥8万，设备接口：具备6个千兆电口，4个千兆光口，2个万兆光口 (配置2个万兆光模块),配置：病毒库升级-3年；IPS库升级-3年，标准1U架构，入侵防护漏洞规则特征库数量在4000条以上，支持对HTTP,FTP,SMTP,POP3协议进行病毒文件检测；支持杀毒白名单功能，可以根据URL或者IP进行排除不检测病毒；检测到病毒后的操作支持阻断，记录杀毒日志；支持接入统一的安全监测平台，通过安全监测平台可以实时看到每台安全设备的详细安全状态信息，包括安全评分级别、最近有效事 件、有效事件趋势、用户安全统计、服务器安全统计和攻击来源统计。支持对被保护对象的流量进行分析，发现被保护对象的不同业务流量情况，支持生成和导出相关报告。配置3年IPS及防病毒模块。支持主流的商业加密算法，包括：AES、DES、3DES等，配置国密算法SM1、SM2、SM3 、SM4,可提供国家密码管理局颁发的证书。配置IPSec VPN隧道数，加密性能需满足视频传输使用要求。</w:t>
      </w:r>
    </w:p>
    <w:p w14:paraId="21817F78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813-1-c</w:t>
      </w:r>
      <w:r>
        <w:rPr>
          <w:rFonts w:hint="eastAsia"/>
          <w:b/>
          <w:bCs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</w:rPr>
        <w:t>WEB应用防火墙</w:t>
      </w:r>
      <w:r>
        <w:rPr>
          <w:rFonts w:hint="eastAsia"/>
          <w:b/>
          <w:bCs/>
          <w:lang w:val="en-US" w:eastAsia="zh-CN"/>
        </w:rPr>
        <w:t>:</w:t>
      </w:r>
    </w:p>
    <w:p w14:paraId="02573FBA">
      <w:pPr>
        <w:rPr>
          <w:rFonts w:hint="eastAsia"/>
        </w:rPr>
      </w:pPr>
      <w:r>
        <w:rPr>
          <w:rFonts w:hint="eastAsia"/>
        </w:rPr>
        <w:t>1.性能要求：应用层吞吐量≥40G，WEB应用防护吞吐量≥4G,并发连接数≥1600万，HTTP新建连接数≥55万；</w:t>
      </w:r>
    </w:p>
    <w:p w14:paraId="4D1A43E1">
      <w:pPr>
        <w:rPr>
          <w:rFonts w:hint="eastAsia"/>
        </w:rPr>
      </w:pPr>
      <w:r>
        <w:rPr>
          <w:rFonts w:hint="eastAsia"/>
        </w:rPr>
        <w:t>2.硬件要求：配置国产化芯片和操作系统， 内存≥32G ，硬盘≥2*480G SSD ，冗余电源，接口≥4千兆电口+4千兆光口SFP+6万兆光 口SFP+ ，含光模块；</w:t>
      </w:r>
    </w:p>
    <w:p w14:paraId="76009C4F">
      <w:pPr>
        <w:rPr>
          <w:rFonts w:hint="eastAsia"/>
        </w:rPr>
      </w:pPr>
      <w:r>
        <w:rPr>
          <w:rFonts w:hint="eastAsia"/>
        </w:rPr>
        <w:t>3.具备WEB应用防护能力，支持对跨站脚本（XSS）攻击、SQL注入、文件包含攻击、信息泄露攻击、WEBSHELL 、 网站扫描、 网页木马等攻击类型进行防护；</w:t>
      </w:r>
    </w:p>
    <w:p w14:paraId="276FA685">
      <w:pPr>
        <w:rPr>
          <w:rFonts w:hint="eastAsia"/>
        </w:rPr>
      </w:pPr>
      <w:r>
        <w:rPr>
          <w:rFonts w:hint="eastAsia"/>
        </w:rPr>
        <w:t>4.支持应用控制策略、ACL访问控制等功能；支持IPv4/IPv6双栈；</w:t>
      </w:r>
    </w:p>
    <w:p w14:paraId="4BCC8FCC">
      <w:pPr>
        <w:rPr>
          <w:rFonts w:hint="eastAsia"/>
        </w:rPr>
      </w:pPr>
      <w:r>
        <w:rPr>
          <w:rFonts w:hint="eastAsia"/>
        </w:rPr>
        <w:t>5.支持静态路由、策略路由协议，并支持BGP 、RIP 、OSPF等动态路由协议。</w:t>
      </w:r>
    </w:p>
    <w:p w14:paraId="37596FE8">
      <w:pPr>
        <w:rPr>
          <w:rFonts w:hint="eastAsia"/>
        </w:rPr>
      </w:pPr>
      <w:r>
        <w:rPr>
          <w:rFonts w:hint="eastAsia"/>
        </w:rPr>
        <w:t>6.支持由防火墙集中管控平台统一纳管。</w:t>
      </w:r>
    </w:p>
    <w:p w14:paraId="1F3716D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813-3-e下一代防火墙</w:t>
      </w:r>
      <w:r>
        <w:rPr>
          <w:rFonts w:hint="eastAsia"/>
          <w:b/>
          <w:bCs/>
          <w:lang w:val="en-US" w:eastAsia="zh-CN"/>
        </w:rPr>
        <w:t>:</w:t>
      </w:r>
    </w:p>
    <w:p w14:paraId="22AA35BD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1.性能要求： 网络层吞吐量≥45G，应用层吞吐量≥30G， 防病毒吞吐量≥6G，并发连接数≥800万，HTTP新建连接数≥20万；</w:t>
      </w:r>
    </w:p>
    <w:p w14:paraId="08EA868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2.硬件要求：配置国产化芯片和操作系统， 内存≥32G ，硬盘≥2*480G SSD ，冗余电源，接口≥4千兆电口+4千兆光口SFP+4万兆光 口SFP+ ，含光模块；</w:t>
      </w:r>
    </w:p>
    <w:p w14:paraId="6E46E14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3.具备入侵防御能力，支持入侵规则过滤，规则库支持根据攻击类型、风险等级等进行分类；</w:t>
      </w:r>
    </w:p>
    <w:p w14:paraId="19AD3959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4.支持NAT 、应用控制策略、ACL访问控制等功能；支持IPv4/IPv6双栈；</w:t>
      </w:r>
    </w:p>
    <w:p w14:paraId="662ACF8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5.支持静态路由、策略路由和多播路由协议，并支持BGP 、RIP 、OSPF等动态路由协议。</w:t>
      </w:r>
    </w:p>
    <w:p w14:paraId="52E436F8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6.支持由防火墙集中管控平台统一纳管。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63FC"/>
    <w:rsid w:val="558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2026-06-03T08:31:29Z</dcterms:created>
  <dc:creator>16237</dc:creator>
  <cp:lastModifiedBy>十一点半</cp:lastModifiedBy>
  <dcterms:modified xsi:type="dcterms:W3CDTF">2026-06-03T08:34:50Z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9EDE8A59091A45AD888ED4B7770DFB33_12</vt:lpwstr>
  </property>
</Properties>
</file>