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C9176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b/>
          <w:bCs/>
          <w:sz w:val="23"/>
        </w:rPr>
      </w:pPr>
      <w:bookmarkStart w:id="0" w:name="_GoBack"/>
      <w:r>
        <w:rPr>
          <w:rFonts w:ascii="仿宋" w:hAnsi="仿宋" w:eastAsia="仿宋" w:cs="仿宋"/>
          <w:b/>
          <w:bCs/>
          <w:i w:val="0"/>
          <w:color w:val="000000"/>
          <w:spacing w:val="0"/>
          <w:sz w:val="23"/>
        </w:rPr>
        <w:t>称重信息显示屏(广场)(含声光告警灯、LED屏)</w:t>
      </w:r>
    </w:p>
    <w:bookmarkEnd w:id="0"/>
    <w:p w14:paraId="7C28D477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声光告警灯设置于LED屏之上。</w:t>
      </w:r>
    </w:p>
    <w:p w14:paraId="0DACF2D7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声光告警灯</w:t>
      </w:r>
    </w:p>
    <w:p w14:paraId="0B5A1634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声光告警灯由闪光器和报警器组成，声响与闪光由车道控制器控制；</w:t>
      </w:r>
    </w:p>
    <w:p w14:paraId="11035EF2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具有声光报警功能；</w:t>
      </w:r>
    </w:p>
    <w:p w14:paraId="695AC75C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闪光器采用频闪灯，频闪寿命：≥5×105 次；</w:t>
      </w:r>
    </w:p>
    <w:p w14:paraId="75F5DB7F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报警声频: 2KHz~6KHz;</w:t>
      </w:r>
    </w:p>
    <w:p w14:paraId="712486A7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频闪灯的功率：20W；</w:t>
      </w:r>
    </w:p>
    <w:p w14:paraId="72DDF45A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报警声响: ≥100dB;</w:t>
      </w:r>
    </w:p>
    <w:p w14:paraId="3A3978E3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外壳材料：橘黄色透明工业塑料，圆柱形状，直径 190mm~220mm。</w:t>
      </w:r>
    </w:p>
    <w:p w14:paraId="23FF146F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LED屏</w:t>
      </w:r>
    </w:p>
    <w:p w14:paraId="5FA8D86E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功能要求：</w:t>
      </w:r>
    </w:p>
    <w:p w14:paraId="44863377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应提供对外场显示设备进行信息编辑、信息查看、信息发布功能；</w:t>
      </w:r>
    </w:p>
    <w:p w14:paraId="3A027330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应保存发布的信息内容；具有开放的、通用的数据传输接口和传输协议；</w:t>
      </w:r>
    </w:p>
    <w:p w14:paraId="6C3628EA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性能指标要求：</w:t>
      </w:r>
    </w:p>
    <w:p w14:paraId="59413148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可视距离：静态视距≥30m。</w:t>
      </w:r>
    </w:p>
    <w:p w14:paraId="3872CBB5">
      <w:pPr>
        <w:pageBreakBefore w:val="0"/>
        <w:wordWrap w:val="0"/>
        <w:spacing w:before="0" w:after="0" w:line="440" w:lineRule="atLeast"/>
        <w:ind w:left="20" w:right="54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显示内容：包含车辆号牌、车货总质量、超重、引导信息等，广场内显示屏每个汉字的尺寸不小于240mm×240mm，汉字点阵为 24x24点阵字库，满屏可显示 4行×10 列汉字:</w:t>
      </w:r>
    </w:p>
    <w:p w14:paraId="434266EA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LED视认角: ≥30°;</w:t>
      </w:r>
    </w:p>
    <w:p w14:paraId="0F6FD2D2">
      <w:pPr>
        <w:pageBreakBefore w:val="0"/>
        <w:wordWrap w:val="0"/>
        <w:spacing w:before="0" w:after="0" w:line="440" w:lineRule="atLeast"/>
        <w:ind w:left="20" w:right="42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显示亮度: 车道内显示屏≥3000cd/m2, 3 级可调; 广场内显示屏≥5000cd/m2, 3级可调；</w:t>
      </w:r>
    </w:p>
    <w:p w14:paraId="457D3012">
      <w:pPr>
        <w:pageBreakBefore w:val="0"/>
        <w:wordWrap w:val="0"/>
        <w:spacing w:before="0" w:after="0" w:line="440" w:lineRule="atLeast"/>
        <w:ind w:left="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LED平均寿命为≥10000 小时;</w:t>
      </w:r>
    </w:p>
    <w:p w14:paraId="1B66AC07">
      <w:pPr>
        <w:pageBreakBefore w:val="0"/>
        <w:wordWrap w:val="0"/>
        <w:spacing w:before="0" w:after="0" w:line="440" w:lineRule="atLeast"/>
        <w:ind w:left="5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失控率: ≤1‰;</w:t>
      </w:r>
    </w:p>
    <w:p w14:paraId="62BE4141">
      <w:pPr>
        <w:pageBreakBefore w:val="0"/>
        <w:wordWrap w:val="0"/>
        <w:spacing w:before="0" w:after="0" w:line="440" w:lineRule="atLeast"/>
        <w:ind w:left="5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平均故障间隔时间≥100000 小时；</w:t>
      </w:r>
    </w:p>
    <w:p w14:paraId="4E484AF9">
      <w:pPr>
        <w:pageBreakBefore w:val="0"/>
        <w:wordWrap w:val="0"/>
        <w:spacing w:before="0" w:after="0" w:line="440" w:lineRule="atLeast"/>
        <w:ind w:left="5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通信接口: RS485、RS232、RJ45, 通信速率; 1.2~19.2kbps;</w:t>
      </w:r>
    </w:p>
    <w:p w14:paraId="74C11107">
      <w:pPr>
        <w:pageBreakBefore w:val="0"/>
        <w:wordWrap w:val="0"/>
        <w:spacing w:before="0" w:after="0" w:line="440" w:lineRule="atLeast"/>
        <w:ind w:left="5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屏体防护等级：IP56；</w:t>
      </w:r>
    </w:p>
    <w:p w14:paraId="25E6E10A">
      <w:pPr>
        <w:pageBreakBefore w:val="0"/>
        <w:wordWrap w:val="0"/>
        <w:spacing w:before="0" w:after="0" w:line="440" w:lineRule="atLeast"/>
        <w:ind w:left="520" w:right="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工作温度: - 40℃~70℃;</w:t>
      </w:r>
    </w:p>
    <w:p w14:paraId="799A8437">
      <w:pPr>
        <w:pageBreakBefore w:val="0"/>
        <w:wordWrap w:val="0"/>
        <w:spacing w:before="0" w:after="0" w:line="440" w:lineRule="atLeast"/>
        <w:ind w:left="520" w:right="1280"/>
        <w:jc w:val="both"/>
        <w:textAlignment w:val="baseline"/>
        <w:rPr>
          <w:sz w:val="23"/>
        </w:rPr>
      </w:pPr>
      <w:r>
        <w:rPr>
          <w:rFonts w:ascii="仿宋" w:hAnsi="仿宋" w:eastAsia="仿宋" w:cs="仿宋"/>
          <w:b w:val="0"/>
          <w:i w:val="0"/>
          <w:color w:val="000000"/>
          <w:spacing w:val="0"/>
          <w:sz w:val="23"/>
        </w:rPr>
        <w:t>显示颜色：可显示绿色和红色，对不超限车辆用绿色显示信息，对超限车辆用红色显示信息。</w:t>
      </w:r>
    </w:p>
    <w:p w14:paraId="03026E7A">
      <w:pPr>
        <w:rPr>
          <w:rFonts w:hint="eastAsia"/>
        </w:rPr>
      </w:pPr>
    </w:p>
    <w:p w14:paraId="16DA9410">
      <w:pPr>
        <w:rPr>
          <w:rFonts w:hint="eastAsia"/>
          <w:b/>
          <w:bCs/>
        </w:rPr>
      </w:pPr>
      <w:r>
        <w:rPr>
          <w:rFonts w:hint="eastAsia"/>
          <w:b/>
          <w:bCs/>
        </w:rPr>
        <w:t>雾灯</w:t>
      </w:r>
    </w:p>
    <w:p w14:paraId="07F3CCE1">
      <w:pPr>
        <w:rPr>
          <w:rFonts w:hint="eastAsia"/>
        </w:rPr>
      </w:pPr>
      <w:r>
        <w:rPr>
          <w:rFonts w:hint="eastAsia"/>
        </w:rPr>
        <w:t>功能要求：</w:t>
      </w:r>
    </w:p>
    <w:p w14:paraId="376C0E46">
      <w:pPr>
        <w:rPr>
          <w:rFonts w:hint="eastAsia"/>
        </w:rPr>
      </w:pPr>
      <w:r>
        <w:rPr>
          <w:rFonts w:hint="eastAsia"/>
        </w:rPr>
        <w:t>实现雨雾天气警示来车即将接近高速公路入口称重检测区。</w:t>
      </w:r>
    </w:p>
    <w:p w14:paraId="022E4CAC">
      <w:pPr>
        <w:rPr>
          <w:rFonts w:hint="eastAsia"/>
        </w:rPr>
      </w:pPr>
      <w:r>
        <w:rPr>
          <w:rFonts w:hint="eastAsia"/>
        </w:rPr>
        <w:t>性能指标要求：</w:t>
      </w:r>
    </w:p>
    <w:p w14:paraId="50F59D14">
      <w:pPr>
        <w:rPr>
          <w:rFonts w:hint="eastAsia"/>
        </w:rPr>
      </w:pPr>
      <w:r>
        <w:rPr>
          <w:rFonts w:hint="eastAsia"/>
        </w:rPr>
        <w:t>光源: LED;</w:t>
      </w:r>
    </w:p>
    <w:p w14:paraId="58400EDE">
      <w:pPr>
        <w:rPr>
          <w:rFonts w:hint="eastAsia"/>
        </w:rPr>
      </w:pPr>
      <w:r>
        <w:rPr>
          <w:rFonts w:hint="eastAsia"/>
        </w:rPr>
        <w:t>光色：黄色；</w:t>
      </w:r>
    </w:p>
    <w:p w14:paraId="42DB0ECC">
      <w:pPr>
        <w:rPr>
          <w:rFonts w:hint="eastAsia"/>
        </w:rPr>
      </w:pPr>
      <w:r>
        <w:rPr>
          <w:rFonts w:hint="eastAsia"/>
        </w:rPr>
        <w:t>视距: &gt;300米;</w:t>
      </w:r>
    </w:p>
    <w:p w14:paraId="6CF1BD59">
      <w:pPr>
        <w:rPr>
          <w:rFonts w:hint="eastAsia"/>
        </w:rPr>
      </w:pPr>
      <w:r>
        <w:rPr>
          <w:rFonts w:hint="eastAsia"/>
        </w:rPr>
        <w:t>视屏尺寸: ≥φ240mm;</w:t>
      </w:r>
    </w:p>
    <w:p w14:paraId="30BAC070">
      <w:pPr>
        <w:rPr>
          <w:rFonts w:hint="eastAsia"/>
        </w:rPr>
      </w:pPr>
      <w:r>
        <w:rPr>
          <w:rFonts w:hint="eastAsia"/>
        </w:rPr>
        <w:t>电源: AC200V+10%;</w:t>
      </w:r>
    </w:p>
    <w:p w14:paraId="222AF53B">
      <w:pPr>
        <w:rPr>
          <w:rFonts w:hint="eastAsia"/>
        </w:rPr>
      </w:pPr>
      <w:r>
        <w:rPr>
          <w:rFonts w:hint="eastAsia"/>
        </w:rPr>
        <w:t>环境温度: - 35℃~+70℃;</w:t>
      </w:r>
    </w:p>
    <w:p w14:paraId="77949A6B">
      <w:pPr>
        <w:rPr>
          <w:rFonts w:hint="eastAsia"/>
        </w:rPr>
      </w:pPr>
      <w:r>
        <w:rPr>
          <w:rFonts w:hint="eastAsia"/>
        </w:rPr>
        <w:t>防护等级: IP68。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7533B"/>
    <w:rsid w:val="01FC7E4D"/>
    <w:rsid w:val="02A16F90"/>
    <w:rsid w:val="02F20765"/>
    <w:rsid w:val="06493CDF"/>
    <w:rsid w:val="12F7602D"/>
    <w:rsid w:val="13DC75A4"/>
    <w:rsid w:val="17E23BBC"/>
    <w:rsid w:val="1BA86C22"/>
    <w:rsid w:val="1EC002C7"/>
    <w:rsid w:val="2844761E"/>
    <w:rsid w:val="293C7BB7"/>
    <w:rsid w:val="2C8F472B"/>
    <w:rsid w:val="308220A2"/>
    <w:rsid w:val="32C835E0"/>
    <w:rsid w:val="3A1C2863"/>
    <w:rsid w:val="3A5E23D3"/>
    <w:rsid w:val="3BBD5812"/>
    <w:rsid w:val="3C6627A8"/>
    <w:rsid w:val="3DFC02BF"/>
    <w:rsid w:val="46DC75FC"/>
    <w:rsid w:val="47D84D6D"/>
    <w:rsid w:val="480B0A3F"/>
    <w:rsid w:val="4F46299B"/>
    <w:rsid w:val="50914F3C"/>
    <w:rsid w:val="52530420"/>
    <w:rsid w:val="525A1FA9"/>
    <w:rsid w:val="5C094C8E"/>
    <w:rsid w:val="5CA90E61"/>
    <w:rsid w:val="5D7A5DE9"/>
    <w:rsid w:val="62FC09F3"/>
    <w:rsid w:val="63421168"/>
    <w:rsid w:val="660D707D"/>
    <w:rsid w:val="67D15A64"/>
    <w:rsid w:val="6B17533B"/>
    <w:rsid w:val="6BFD6A38"/>
    <w:rsid w:val="75FC27A0"/>
    <w:rsid w:val="795934A7"/>
    <w:rsid w:val="797A39DC"/>
    <w:rsid w:val="7A307C87"/>
    <w:rsid w:val="7B835FAF"/>
    <w:rsid w:val="7CC9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474</Words>
  <Characters>590</Characters>
  <Lines>0</Lines>
  <Paragraphs>0</Paragraphs>
  <TotalTime>0</TotalTime>
  <ScaleCrop>false</ScaleCrop>
  <LinksUpToDate>false</LinksUpToDate>
  <CharactersWithSpaces>611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2026-03-27T05:50:00Z</dcterms:created>
  <dc:creator>DREAM＆</dc:creator>
  <cp:lastModifiedBy>张黎海</cp:lastModifiedBy>
  <dcterms:modified xsi:type="dcterms:W3CDTF">2026-05-15T01:49:33Z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7F730017D5E440B6B504F7078FF434E0_13</vt:lpwstr>
  </property>
  <property fmtid="{D5CDD505-2E9C-101B-9397-08002B2CF9AE}" pid="4" name="KSOTemplateDocerSaveRecord">
    <vt:lpwstr>eyJoZGlkIjoiNGMxZTRiZDc4ODE1OWQyNzAzZjU5OTRlYTQ5Y2NmOGMiLCJ1c2VySWQiOiIzMDQwOTM5NTUifQ==</vt:lpwstr>
  </property>
</Properties>
</file>