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47C47">
      <w:pPr>
        <w:pStyle w:val="2"/>
        <w:bidi w:val="0"/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抓拍一体机</w:t>
      </w:r>
    </w:p>
    <w:p w14:paraId="3B385B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（1）抓拍的车辆照片应清晰辨别机动车车型、车身颜色、号牌等基本特征;</w:t>
      </w:r>
    </w:p>
    <w:p w14:paraId="08F2DC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（2）能自动识别“GA36—92”92 式牌照、“GA36.1—2001”（3）02 式牌照）标准民用车牌照、新能源电动汽车专用牌照和 97 式、04 式军用、新武警、港澳式等各种格式汽车号牌;</w:t>
      </w:r>
    </w:p>
    <w:p w14:paraId="01A0F4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 图片采用 JPEG 编码,以 JFIF 文件格式存储,压缩因子低于 70;</w:t>
      </w:r>
    </w:p>
    <w:p w14:paraId="718A2D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（5）可叠加字符,主辅码流均具备自定义剪切区域功能;</w:t>
      </w:r>
    </w:p>
    <w:p w14:paraId="7F902B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（6）多码流视频输出:支持 H.264、H.265、MJPEG 多种编码方式;</w:t>
      </w:r>
    </w:p>
    <w:p w14:paraId="56A26F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（7）根据不同抓拍角度,可实现对车头、车尾、车侧面图像的抓拍及超过 5 秒钟的视频;</w:t>
      </w:r>
    </w:p>
    <w:p w14:paraId="12A2FA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（8）具有开放的、通用的数据传输接口和传输协议。</w:t>
      </w:r>
    </w:p>
    <w:p w14:paraId="5EB13A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性能指标要求</w:t>
      </w:r>
    </w:p>
    <w:p w14:paraId="105F1F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（1）符合 GA/T497-2016 和 GA/T832—2014 的要求;</w:t>
      </w:r>
    </w:p>
    <w:p w14:paraId="51F6B8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（2）摄相机抓拍图片分辨率不小于 300 万像素;</w:t>
      </w:r>
    </w:p>
    <w:p w14:paraId="2E4B8B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 日间车辆号牌识别准确率不小于 95％,夜间车辆号牌识别准确率不小于 90％;</w:t>
      </w:r>
    </w:p>
    <w:p w14:paraId="024B34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 日间车辆号牌颜色识别准确率不小于 90％,夜间车辆号牌颜色识别准确率不小于80％;</w:t>
      </w:r>
    </w:p>
    <w:p w14:paraId="1009CD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（5）车辆号牌种类识别准确率不小于 95％;</w:t>
      </w:r>
    </w:p>
    <w:p w14:paraId="571CCE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（6）未悬挂号牌的识别率不小于 80％;</w:t>
      </w:r>
    </w:p>
    <w:p w14:paraId="36FEA3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（7）识别车辆行驶速度:对车速在 0km/h～140km/h 范围的车辆进行识别;</w:t>
      </w:r>
    </w:p>
    <w:p w14:paraId="45A469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（8）通信接口:RS232、RS485、以太网接口等多种实时传输接口;</w:t>
      </w:r>
    </w:p>
    <w:p w14:paraId="4153BE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（9）工作温度:-40℃~+70℃,寒区使用时具备耐低温性能;</w:t>
      </w:r>
    </w:p>
    <w:p w14:paraId="66BF0A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（10）工作湿度:20％～90％;</w:t>
      </w:r>
    </w:p>
    <w:p w14:paraId="2AE990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（11）防护等级:IP66;</w:t>
      </w:r>
    </w:p>
    <w:p w14:paraId="60B53C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（12）平均无故障时间:MTBF ≥30000h;</w:t>
      </w:r>
    </w:p>
    <w:p w14:paraId="437C28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（13）平均修复时间:MTTR ≤30min;</w:t>
      </w:r>
    </w:p>
    <w:p w14:paraId="03026E7A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（14） 电磁兼容性:符合 GB/T17626.11—2008。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7533B"/>
    <w:rsid w:val="01FC7E4D"/>
    <w:rsid w:val="02F20765"/>
    <w:rsid w:val="06493CDF"/>
    <w:rsid w:val="12F7602D"/>
    <w:rsid w:val="13DC75A4"/>
    <w:rsid w:val="17E23BBC"/>
    <w:rsid w:val="1BA86C22"/>
    <w:rsid w:val="1EC002C7"/>
    <w:rsid w:val="26B84614"/>
    <w:rsid w:val="2844761E"/>
    <w:rsid w:val="293C7BB7"/>
    <w:rsid w:val="2C8F472B"/>
    <w:rsid w:val="308220A2"/>
    <w:rsid w:val="322E33E2"/>
    <w:rsid w:val="32C835E0"/>
    <w:rsid w:val="3A1C2863"/>
    <w:rsid w:val="3A5E23D3"/>
    <w:rsid w:val="3BBD5812"/>
    <w:rsid w:val="3C6627A8"/>
    <w:rsid w:val="3DFC02BF"/>
    <w:rsid w:val="455C6BD8"/>
    <w:rsid w:val="46DC75FC"/>
    <w:rsid w:val="47D84D6D"/>
    <w:rsid w:val="480B0A3F"/>
    <w:rsid w:val="4F46299B"/>
    <w:rsid w:val="50914F3C"/>
    <w:rsid w:val="52530420"/>
    <w:rsid w:val="525A1FA9"/>
    <w:rsid w:val="5C094C8E"/>
    <w:rsid w:val="5C3B2EDE"/>
    <w:rsid w:val="5D7A5DE9"/>
    <w:rsid w:val="62FC09F3"/>
    <w:rsid w:val="63421168"/>
    <w:rsid w:val="660D707D"/>
    <w:rsid w:val="67D15A64"/>
    <w:rsid w:val="6B17533B"/>
    <w:rsid w:val="6BFD6A38"/>
    <w:rsid w:val="75FC27A0"/>
    <w:rsid w:val="795934A7"/>
    <w:rsid w:val="797A39DC"/>
    <w:rsid w:val="7A307C87"/>
    <w:rsid w:val="7B835FAF"/>
    <w:rsid w:val="7CC9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160</Characters>
  <Lines>0</Lines>
  <Paragraphs>0</Paragraphs>
  <TotalTime>4</TotalTime>
  <ScaleCrop>false</ScaleCrop>
  <LinksUpToDate>false</LinksUpToDate>
  <CharactersWithSpaces>165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2026-03-27T05:50:00Z</dcterms:created>
  <dc:creator>DREAM＆</dc:creator>
  <cp:lastModifiedBy>文武</cp:lastModifiedBy>
  <dcterms:modified xsi:type="dcterms:W3CDTF">2026-04-08T06:52:43Z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DA5AA368847B4DB2B81457D5D082AE3C_13</vt:lpwstr>
  </property>
  <property fmtid="{D5CDD505-2E9C-101B-9397-08002B2CF9AE}" pid="4" name="KSOTemplateDocerSaveRecord">
    <vt:lpwstr>eyJoZGlkIjoiZmI0MjQ2M2YzNGM2YjQzM2FkY2MyNThlNGQxNzc2MDkiLCJ1c2VySWQiOiIzNDUwMTExMTYifQ==</vt:lpwstr>
  </property>
</Properties>
</file>