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CBA8"/>
    <w:p w14:paraId="207DD991">
      <w:pPr>
        <w:rPr>
          <w:rFonts w:hint="eastAsia"/>
        </w:rPr>
      </w:pPr>
      <w:r>
        <w:rPr>
          <w:rFonts w:hint="eastAsia"/>
        </w:rPr>
        <w:t>72芯光缆技术指标</w:t>
      </w:r>
    </w:p>
    <w:p w14:paraId="3D83F579">
      <w:pPr>
        <w:rPr>
          <w:rFonts w:hint="eastAsia"/>
        </w:rPr>
      </w:pPr>
      <w:r>
        <w:rPr>
          <w:rFonts w:hint="eastAsia"/>
        </w:rPr>
        <w:t>2.4.1.2 光缆技术要求 （1）模场半径：9～9.5μm±10%； （2）包层直径：125μm±2μm；包层不圆度：≤2％； （3）同心度误差：≤1μm；截止波长：1150≤λcc≤1280(nm）； （4）损耗（在1150～1330nm时）：0.36dB/km,在1550nm时：0.22dB/km； （5）在光缆工作温度范围内的衰减变化：≤0.1dB/km； （6）色散在1285～1330nm时：3.5PS／nm·km； （7）最大允许张力：270daN符合IEC794.1.E3要求。</w:t>
      </w:r>
    </w:p>
    <w:p w14:paraId="72C693B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C6DF3"/>
    <w:rsid w:val="69D55907"/>
    <w:rsid w:val="7E92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1031</Words>
  <Characters>1383</Characters>
  <Lines>0</Lines>
  <Paragraphs>0</Paragraphs>
  <TotalTime>0</TotalTime>
  <ScaleCrop>false</ScaleCrop>
  <LinksUpToDate>false</LinksUpToDate>
  <CharactersWithSpaces>1467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2026-03-09T08:20:00Z</dcterms:created>
  <dc:creator>yujinyang</dc:creator>
  <cp:lastModifiedBy>张黎海</cp:lastModifiedBy>
  <dcterms:modified xsi:type="dcterms:W3CDTF">2026-03-11T04:25:32Z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eyJoZGlkIjoiYWQ2YmVlMWNhZGQyOGM4NzA1ZmI3NmE1MGJlYTUxNDIiLCJ1c2VySWQiOiIzMDQwOTM5NTUifQ==</vt:lpwstr>
  </property>
  <property fmtid="{D5CDD505-2E9C-101B-9397-08002B2CF9AE}" pid="4" name="ICV">
    <vt:lpwstr>71E6E1E9D2E548D3BCDE7C9F5E72A229_13</vt:lpwstr>
  </property>
</Properties>
</file>