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831"/>
        <w:gridCol w:w="5400"/>
      </w:tblGrid>
      <w:tr w14:paraId="25813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4F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清单编号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B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品称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12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技术指标</w:t>
            </w:r>
          </w:p>
        </w:tc>
      </w:tr>
      <w:tr w14:paraId="20848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E5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810-2-g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8D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收费网块存储池--全闪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E3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核心处理器采用国产处理器；总配置(3台)不少于136TB存储可用容量，配置存储管理软件等功能软件及license；每节点配置处理器数目≥2个；单台配置：≥2*480G SSD  ≥24*3.84TB NVME SSD ，配置≥2个双口10G光口及光模块+1个4口千兆网卡。</w:t>
            </w:r>
          </w:p>
        </w:tc>
      </w:tr>
      <w:tr w14:paraId="3AA4C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CC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810-2-h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89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收费网块存储池-机械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95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核心处理器采用国产处理器；总配置(3台)不少于550TB存储可用容量，配置存储管理软件等功能软件及license；每节点配置处理器数目≥2个；单台配置：≥2*480G SSD  ≥4*3.2TB NVME SSD ，配置≥360TB 7.2K HDD ，配置≥2个双口10G光口及光模块+1个4口千兆网卡。</w:t>
            </w:r>
          </w:p>
        </w:tc>
      </w:tr>
      <w:tr w14:paraId="5D718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7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810-4-g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E1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综合业务网块存储池-全闪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67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核心处理器采用国产处理器；总配置不少于410TB存储可用容量，配置存储管理软件等功能软件及license；每节点配置处理器数目≥2个；单台配置：≥ 2*480G SSD  ≥24*7.68TB SSD ，配置≥2个双口10G光口及光模块+1个4口千兆网卡。</w:t>
            </w:r>
          </w:p>
        </w:tc>
      </w:tr>
      <w:tr w14:paraId="188D5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11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810-4-h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33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综合业务网块存储池-机械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2D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核心处理器采用国产处理器；总配置不少于1640TB存储可用容量，配置存储管理软件等功能软件及license；每节点配置处理器数目≥2个；单台配置：≥ 2*480G SSD  ≥4*3.2TB NVME SSD ，配置≥576TB 7.2K HDD ，配置≥2个双口10G光口及光模块+1个4口千兆网卡。</w:t>
            </w:r>
          </w:p>
        </w:tc>
      </w:tr>
    </w:tbl>
    <w:p w14:paraId="03135D3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85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2026-07-21T06:38:27Z</dcterms:created>
  <dc:creator>z_lh</dc:creator>
  <cp:lastModifiedBy>张黎海</cp:lastModifiedBy>
  <dcterms:modified xsi:type="dcterms:W3CDTF">2026-07-21T06:38:39Z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eyJoZGlkIjoiMDhkNTI0ODQ5YjM1NDMwNDhmZDU5MDk2NTAxNDE0NmQiLCJ1c2VySWQiOiIzMDQwOTM5NTUifQ==</vt:lpwstr>
  </property>
  <property fmtid="{D5CDD505-2E9C-101B-9397-08002B2CF9AE}" pid="4" name="ICV">
    <vt:lpwstr>1CF10F05E8B043DB890351A0E7862404_12</vt:lpwstr>
  </property>
</Properties>
</file>