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A02FA">
      <w:pPr>
        <w:spacing w:before="121" w:line="219" w:lineRule="auto"/>
        <w:ind w:left="65"/>
        <w:rPr>
          <w:rFonts w:ascii="宋体" w:hAnsi="宋体" w:eastAsia="宋体" w:cs="宋体"/>
          <w:sz w:val="23"/>
          <w:szCs w:val="23"/>
        </w:rPr>
      </w:pPr>
      <w:bookmarkStart w:id="0" w:name="_GoBack"/>
      <w:bookmarkEnd w:id="0"/>
      <w:r>
        <w:rPr>
          <w:rFonts w:ascii="宋体" w:hAnsi="宋体" w:eastAsia="宋体" w:cs="宋体"/>
          <w:spacing w:val="2"/>
          <w:sz w:val="23"/>
          <w:szCs w:val="23"/>
        </w:rPr>
        <w:t xml:space="preserve">                                   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                                                                                                              第1页共1页</w:t>
      </w:r>
    </w:p>
    <w:p w14:paraId="7CDEE42E">
      <w:pPr>
        <w:spacing w:line="139" w:lineRule="auto"/>
        <w:rPr>
          <w:rFonts w:ascii="Arial"/>
          <w:sz w:val="2"/>
        </w:rPr>
      </w:pPr>
    </w:p>
    <w:tbl>
      <w:tblPr>
        <w:tblStyle w:val="5"/>
        <w:tblW w:w="158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859"/>
        <w:gridCol w:w="12084"/>
        <w:gridCol w:w="410"/>
        <w:gridCol w:w="1040"/>
      </w:tblGrid>
      <w:tr w14:paraId="4D6BF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0" w:type="dxa"/>
          <w:trHeight w:val="515" w:hRule="atLeast"/>
        </w:trPr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 w14:paraId="00CDCA8E">
            <w:pPr>
              <w:pStyle w:val="6"/>
              <w:spacing w:line="396" w:lineRule="auto"/>
            </w:pPr>
          </w:p>
          <w:p w14:paraId="49C2720F">
            <w:pPr>
              <w:spacing w:before="65" w:line="221" w:lineRule="auto"/>
              <w:ind w:lef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859" w:type="dxa"/>
            <w:vMerge w:val="restart"/>
            <w:tcBorders>
              <w:bottom w:val="nil"/>
            </w:tcBorders>
            <w:vAlign w:val="top"/>
          </w:tcPr>
          <w:p w14:paraId="0DC554C1">
            <w:pPr>
              <w:pStyle w:val="6"/>
              <w:spacing w:line="398" w:lineRule="auto"/>
            </w:pPr>
          </w:p>
          <w:p w14:paraId="7DF32602">
            <w:pPr>
              <w:spacing w:before="65" w:line="221" w:lineRule="auto"/>
              <w:ind w:left="7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名称</w:t>
            </w:r>
          </w:p>
        </w:tc>
        <w:tc>
          <w:tcPr>
            <w:tcW w:w="12084" w:type="dxa"/>
            <w:vMerge w:val="restart"/>
            <w:tcBorders>
              <w:bottom w:val="nil"/>
            </w:tcBorders>
            <w:vAlign w:val="top"/>
          </w:tcPr>
          <w:p w14:paraId="5079ABE6">
            <w:pPr>
              <w:pStyle w:val="6"/>
              <w:spacing w:line="395" w:lineRule="auto"/>
            </w:pPr>
          </w:p>
          <w:p w14:paraId="37C2286E">
            <w:pPr>
              <w:spacing w:before="65" w:line="219" w:lineRule="auto"/>
              <w:ind w:left="55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规格及型号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3FDE56A4">
            <w:pPr>
              <w:pStyle w:val="6"/>
              <w:spacing w:line="396" w:lineRule="auto"/>
            </w:pPr>
          </w:p>
          <w:p w14:paraId="080339BF">
            <w:pPr>
              <w:spacing w:before="65" w:line="22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位</w:t>
            </w:r>
          </w:p>
        </w:tc>
      </w:tr>
      <w:tr w14:paraId="16433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7BC3A24C">
            <w:pPr>
              <w:pStyle w:val="6"/>
            </w:pPr>
          </w:p>
        </w:tc>
        <w:tc>
          <w:tcPr>
            <w:tcW w:w="1859" w:type="dxa"/>
            <w:vMerge w:val="continue"/>
            <w:tcBorders>
              <w:top w:val="nil"/>
            </w:tcBorders>
            <w:vAlign w:val="top"/>
          </w:tcPr>
          <w:p w14:paraId="343AC7BD">
            <w:pPr>
              <w:pStyle w:val="6"/>
            </w:pPr>
          </w:p>
        </w:tc>
        <w:tc>
          <w:tcPr>
            <w:tcW w:w="12084" w:type="dxa"/>
            <w:vMerge w:val="continue"/>
            <w:tcBorders>
              <w:top w:val="nil"/>
            </w:tcBorders>
            <w:vAlign w:val="top"/>
          </w:tcPr>
          <w:p w14:paraId="15F223B3">
            <w:pPr>
              <w:pStyle w:val="6"/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678BC774">
            <w:pPr>
              <w:pStyle w:val="6"/>
            </w:pPr>
          </w:p>
        </w:tc>
        <w:tc>
          <w:tcPr>
            <w:tcW w:w="1040" w:type="dxa"/>
            <w:vAlign w:val="top"/>
          </w:tcPr>
          <w:p w14:paraId="5FD7A7F8">
            <w:pPr>
              <w:spacing w:before="38" w:line="250" w:lineRule="auto"/>
              <w:ind w:left="396" w:right="124" w:hanging="28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数量</w:t>
            </w:r>
          </w:p>
        </w:tc>
      </w:tr>
      <w:tr w14:paraId="15D6C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85" w:type="dxa"/>
            <w:vAlign w:val="top"/>
          </w:tcPr>
          <w:p w14:paraId="7FDF3975">
            <w:pPr>
              <w:pStyle w:val="6"/>
              <w:spacing w:line="246" w:lineRule="auto"/>
            </w:pPr>
          </w:p>
          <w:p w14:paraId="05099658">
            <w:pPr>
              <w:spacing w:before="65" w:line="155" w:lineRule="exact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t>一</w:t>
            </w:r>
          </w:p>
        </w:tc>
        <w:tc>
          <w:tcPr>
            <w:tcW w:w="1859" w:type="dxa"/>
            <w:vAlign w:val="top"/>
          </w:tcPr>
          <w:p w14:paraId="2682E4D0">
            <w:pPr>
              <w:spacing w:before="198" w:line="220" w:lineRule="auto"/>
              <w:ind w:left="3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隧道外场设备</w:t>
            </w:r>
          </w:p>
        </w:tc>
        <w:tc>
          <w:tcPr>
            <w:tcW w:w="12084" w:type="dxa"/>
            <w:vAlign w:val="top"/>
          </w:tcPr>
          <w:p w14:paraId="31287875">
            <w:pPr>
              <w:pStyle w:val="6"/>
            </w:pPr>
          </w:p>
        </w:tc>
        <w:tc>
          <w:tcPr>
            <w:tcW w:w="410" w:type="dxa"/>
            <w:vAlign w:val="top"/>
          </w:tcPr>
          <w:p w14:paraId="7133F955">
            <w:pPr>
              <w:pStyle w:val="6"/>
            </w:pPr>
          </w:p>
        </w:tc>
        <w:tc>
          <w:tcPr>
            <w:tcW w:w="1040" w:type="dxa"/>
            <w:vAlign w:val="top"/>
          </w:tcPr>
          <w:p w14:paraId="28C359E2">
            <w:pPr>
              <w:pStyle w:val="6"/>
            </w:pPr>
          </w:p>
        </w:tc>
      </w:tr>
      <w:tr w14:paraId="3D6F7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485" w:type="dxa"/>
            <w:vAlign w:val="top"/>
          </w:tcPr>
          <w:p w14:paraId="444A4613">
            <w:pPr>
              <w:pStyle w:val="6"/>
              <w:spacing w:line="285" w:lineRule="auto"/>
            </w:pPr>
          </w:p>
          <w:p w14:paraId="1C2A5B87">
            <w:pPr>
              <w:pStyle w:val="6"/>
              <w:spacing w:line="285" w:lineRule="auto"/>
            </w:pPr>
          </w:p>
          <w:p w14:paraId="50874B92">
            <w:pPr>
              <w:pStyle w:val="6"/>
              <w:spacing w:line="285" w:lineRule="auto"/>
            </w:pPr>
          </w:p>
          <w:p w14:paraId="0FEBFBB9">
            <w:pPr>
              <w:pStyle w:val="6"/>
              <w:spacing w:line="285" w:lineRule="auto"/>
            </w:pPr>
          </w:p>
          <w:p w14:paraId="37E99035">
            <w:pPr>
              <w:pStyle w:val="6"/>
              <w:spacing w:line="285" w:lineRule="auto"/>
            </w:pPr>
          </w:p>
          <w:p w14:paraId="63AD0E12">
            <w:pPr>
              <w:spacing w:before="65" w:line="241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859" w:type="dxa"/>
            <w:vAlign w:val="top"/>
          </w:tcPr>
          <w:p w14:paraId="5E481A83">
            <w:pPr>
              <w:pStyle w:val="6"/>
              <w:spacing w:line="349" w:lineRule="auto"/>
            </w:pPr>
          </w:p>
          <w:p w14:paraId="774C6E84">
            <w:pPr>
              <w:pStyle w:val="6"/>
              <w:spacing w:line="349" w:lineRule="auto"/>
            </w:pPr>
          </w:p>
          <w:p w14:paraId="579EB6C2">
            <w:pPr>
              <w:spacing w:before="65" w:line="211" w:lineRule="auto"/>
              <w:ind w:left="9" w:right="210" w:firstLine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高清网络枪式遥控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摄像机</w:t>
            </w:r>
          </w:p>
          <w:p w14:paraId="6E7C7D55">
            <w:pPr>
              <w:spacing w:before="41" w:line="225" w:lineRule="auto"/>
              <w:ind w:left="29" w:right="119" w:firstLine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(含电源、防护罩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、摄像机、镜头、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云台、信号线、接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地引线以及电源线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)</w:t>
            </w:r>
          </w:p>
        </w:tc>
        <w:tc>
          <w:tcPr>
            <w:tcW w:w="12084" w:type="dxa"/>
            <w:vAlign w:val="top"/>
          </w:tcPr>
          <w:p w14:paraId="71991009">
            <w:pPr>
              <w:spacing w:before="272" w:line="214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400万星光级云台摄像机；不小于1/1.8"Progressive Scan CMOS;视频输出支持1920×1080@60fps,1280×720@60f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ps,水平解像力不</w:t>
            </w:r>
          </w:p>
          <w:p w14:paraId="11E09778">
            <w:pPr>
              <w:spacing w:before="10" w:line="228" w:lineRule="auto"/>
              <w:ind w:left="20" w:righ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小于1100线；支持H.264、H.265、</w:t>
            </w:r>
            <w:r>
              <w:rPr>
                <w:rFonts w:ascii="宋体" w:hAnsi="宋体" w:eastAsia="宋体" w:cs="宋体"/>
                <w:sz w:val="20"/>
                <w:szCs w:val="20"/>
              </w:rPr>
              <w:t>MJPEG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</w:rPr>
              <w:t>MJPEG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-4视频编码标准；支持三码流同时输出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；信噪比≥57dB,网络延时试验不大于120ms;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宽动态范围：105</w:t>
            </w:r>
            <w:r>
              <w:rPr>
                <w:rFonts w:ascii="宋体" w:hAnsi="宋体" w:eastAsia="宋体" w:cs="宋体"/>
                <w:sz w:val="20"/>
                <w:szCs w:val="20"/>
              </w:rPr>
              <w:t>dB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;彩色最低照度：0.001</w:t>
            </w:r>
            <w:r>
              <w:rPr>
                <w:rFonts w:ascii="宋体" w:hAnsi="宋体" w:eastAsia="宋体" w:cs="宋体"/>
                <w:sz w:val="20"/>
                <w:szCs w:val="20"/>
              </w:rPr>
              <w:t>Lx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,黑白0.00011</w:t>
            </w:r>
            <w:r>
              <w:rPr>
                <w:rFonts w:ascii="宋体" w:hAnsi="宋体" w:eastAsia="宋体" w:cs="宋体"/>
                <w:sz w:val="20"/>
                <w:szCs w:val="20"/>
              </w:rPr>
              <w:t>x;摄像头最小焦距5mm-6mm,不小于40倍光学自动变倍；支持星光级、自</w:t>
            </w:r>
          </w:p>
          <w:p w14:paraId="7A346E79">
            <w:pPr>
              <w:spacing w:line="21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动聚焦、透雾、3D定位、守望、掉电记忆、巡航、方位显示、定时任务、音频报警、智能雨刷、区域测光；支持水平手控速度不小于</w:t>
            </w:r>
          </w:p>
          <w:p w14:paraId="7CF5436B">
            <w:pPr>
              <w:spacing w:before="9" w:line="216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120°/S,垂直手控速度不小于40°/S。;支持360水平连续旋转，-40°~40°垂直旋转；2个报警输入/1个报警输出口，1个音频输入接</w:t>
            </w:r>
          </w:p>
          <w:p w14:paraId="1676C6C9">
            <w:pPr>
              <w:spacing w:before="17" w:line="225" w:lineRule="auto"/>
              <w:ind w:left="20" w:righ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口，1个音频输出接口，1个CVBS模拟视频输出；支持255个预置位，支持16条巡航扫描，支持7条以上的模式路径设置；支持云台优先级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控制，RS485与网络可设置不同优先级；支持AC24V电源输入口，满足长时间在±35%电压波动电网中工作；最大功率不大于110W;支持-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40~70℃温度环境工作；支持GB28181协议，支持标准Onvif协议；支持IP66防尘防水等级，网口防雷达到±6KV;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支持智能红外；在</w:t>
            </w:r>
          </w:p>
          <w:p w14:paraId="43D4D266">
            <w:pPr>
              <w:spacing w:before="3"/>
              <w:ind w:left="20" w:righ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10%丢包网络环境下图像效果良好；越界</w:t>
            </w:r>
            <w:r>
              <w:rPr>
                <w:rFonts w:ascii="宋体" w:hAnsi="宋体" w:eastAsia="宋体" w:cs="宋体"/>
                <w:sz w:val="20"/>
                <w:szCs w:val="20"/>
              </w:rPr>
              <w:t>检测/区域入侵/进入区域/离开区域/徘徊检测/人员聚集/快速移动/停车检测/物品遗留/物品 搬移/人脸检测，当侦测到以上事件时可给出报警提示；支持DDNS功能，支持</w:t>
            </w:r>
            <w:r>
              <w:fldChar w:fldCharType="begin"/>
            </w:r>
            <w:r>
              <w:instrText xml:space="preserve"> HYPERLINK "HTTPS"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0"/>
                <w:szCs w:val="20"/>
              </w:rPr>
              <w:t>HTTPS</w:t>
            </w:r>
            <w:r>
              <w:rPr>
                <w:rFonts w:ascii="宋体" w:hAnsi="宋体" w:eastAsia="宋体" w:cs="宋体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sz w:val="20"/>
                <w:szCs w:val="20"/>
              </w:rPr>
              <w:t>访问，支持802.1x协议；支持basic、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digest两种认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证模式设置，支持IP地址过滤，支持关闭telnet端口、web弱密码校验、错误登录抑制等安全访问机制。</w:t>
            </w:r>
          </w:p>
        </w:tc>
        <w:tc>
          <w:tcPr>
            <w:tcW w:w="410" w:type="dxa"/>
            <w:vAlign w:val="top"/>
          </w:tcPr>
          <w:p w14:paraId="1BCB4552">
            <w:pPr>
              <w:pStyle w:val="6"/>
              <w:spacing w:line="281" w:lineRule="auto"/>
            </w:pPr>
          </w:p>
          <w:p w14:paraId="58C4F687">
            <w:pPr>
              <w:pStyle w:val="6"/>
              <w:spacing w:line="281" w:lineRule="auto"/>
            </w:pPr>
          </w:p>
          <w:p w14:paraId="5C978808">
            <w:pPr>
              <w:pStyle w:val="6"/>
              <w:spacing w:line="281" w:lineRule="auto"/>
            </w:pPr>
          </w:p>
          <w:p w14:paraId="12D13C40">
            <w:pPr>
              <w:pStyle w:val="6"/>
              <w:spacing w:line="281" w:lineRule="auto"/>
            </w:pPr>
          </w:p>
          <w:p w14:paraId="5440986D">
            <w:pPr>
              <w:pStyle w:val="6"/>
              <w:spacing w:line="282" w:lineRule="auto"/>
            </w:pPr>
          </w:p>
          <w:p w14:paraId="0FF2BB65">
            <w:pPr>
              <w:spacing w:before="65" w:line="22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1040" w:type="dxa"/>
            <w:vAlign w:val="top"/>
          </w:tcPr>
          <w:p w14:paraId="218037A6">
            <w:pPr>
              <w:pStyle w:val="6"/>
              <w:spacing w:line="285" w:lineRule="auto"/>
            </w:pPr>
          </w:p>
          <w:p w14:paraId="6CDD7FF5">
            <w:pPr>
              <w:pStyle w:val="6"/>
              <w:spacing w:line="285" w:lineRule="auto"/>
            </w:pPr>
          </w:p>
          <w:p w14:paraId="1D35E20D">
            <w:pPr>
              <w:pStyle w:val="6"/>
              <w:spacing w:line="285" w:lineRule="auto"/>
            </w:pPr>
          </w:p>
          <w:p w14:paraId="5E4C2B9D">
            <w:pPr>
              <w:pStyle w:val="6"/>
              <w:spacing w:line="285" w:lineRule="auto"/>
            </w:pPr>
          </w:p>
          <w:p w14:paraId="01A85CF7">
            <w:pPr>
              <w:pStyle w:val="6"/>
              <w:spacing w:line="285" w:lineRule="auto"/>
            </w:pPr>
          </w:p>
          <w:p w14:paraId="45308FBA">
            <w:pPr>
              <w:spacing w:before="65" w:line="241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</w:tr>
      <w:tr w14:paraId="32DFD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485" w:type="dxa"/>
            <w:vAlign w:val="top"/>
          </w:tcPr>
          <w:p w14:paraId="175830E8">
            <w:pPr>
              <w:pStyle w:val="6"/>
              <w:spacing w:line="247" w:lineRule="auto"/>
            </w:pPr>
          </w:p>
          <w:p w14:paraId="31555227">
            <w:pPr>
              <w:pStyle w:val="6"/>
              <w:spacing w:line="247" w:lineRule="auto"/>
            </w:pPr>
          </w:p>
          <w:p w14:paraId="4BC64981">
            <w:pPr>
              <w:pStyle w:val="6"/>
              <w:spacing w:line="248" w:lineRule="auto"/>
            </w:pPr>
          </w:p>
          <w:p w14:paraId="3792F608">
            <w:pPr>
              <w:pStyle w:val="6"/>
              <w:spacing w:line="248" w:lineRule="auto"/>
            </w:pPr>
          </w:p>
          <w:p w14:paraId="29738B97">
            <w:pPr>
              <w:spacing w:before="65" w:line="241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859" w:type="dxa"/>
            <w:vAlign w:val="top"/>
          </w:tcPr>
          <w:p w14:paraId="626B4F54">
            <w:pPr>
              <w:pStyle w:val="6"/>
              <w:spacing w:line="250" w:lineRule="auto"/>
            </w:pPr>
          </w:p>
          <w:p w14:paraId="33AF9369">
            <w:pPr>
              <w:pStyle w:val="6"/>
              <w:spacing w:line="251" w:lineRule="auto"/>
            </w:pPr>
          </w:p>
          <w:p w14:paraId="6B5524F9">
            <w:pPr>
              <w:spacing w:before="65" w:line="225" w:lineRule="auto"/>
              <w:ind w:left="19" w:right="210" w:firstLine="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高清彩色定焦摄像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机(含支架、防护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罩、电源、电源线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、设备箱接地引线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</w:t>
            </w:r>
          </w:p>
        </w:tc>
        <w:tc>
          <w:tcPr>
            <w:tcW w:w="12084" w:type="dxa"/>
            <w:vAlign w:val="top"/>
          </w:tcPr>
          <w:p w14:paraId="26834773">
            <w:pPr>
              <w:spacing w:before="43" w:line="223" w:lineRule="auto"/>
              <w:ind w:left="20" w:right="105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400万星光级1/1.8”CMOS超宽动态ICR日夜型枪型网络摄像机；传感器类型：1/1.8”Progressive Scan CMO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S;最低照度：彩色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0.00021x,黑白0.0011x;快门：1/6~1/100000s;宽动态范围：120dB;视频压缩标准：H.265/H.264/MJPEG;帧率：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2688*1250最大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30帧/秒；湿度小于95%(无凝结);电源供应：AC24V/DC12V/PoE(802.3af);AC24V±35%范围内变化时，摄像机正常工作；功耗：</w:t>
            </w:r>
          </w:p>
          <w:p w14:paraId="7EF403B1">
            <w:pPr>
              <w:spacing w:line="216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14W MAX;信噪比≥60dB;支持宽动态自由设置；叠加的OSD可在屏幕中滚动显示，支持添加图片OSD,支持通过RS485接口叠加OS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D。</w:t>
            </w:r>
          </w:p>
          <w:p w14:paraId="63E53C18">
            <w:pPr>
              <w:spacing w:before="7" w:line="239" w:lineRule="auto"/>
              <w:ind w:left="20" w:righ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镜头：自动光圈手动变焦红外镜头，焦距满足使用场景要求，</w:t>
            </w:r>
            <w:r>
              <w:rPr>
                <w:rFonts w:ascii="宋体" w:hAnsi="宋体" w:eastAsia="宋体" w:cs="宋体"/>
                <w:sz w:val="20"/>
                <w:szCs w:val="20"/>
              </w:rPr>
              <w:t>CS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接口，镜头光圈F1.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5-</w:t>
            </w:r>
            <w:r>
              <w:rPr>
                <w:rFonts w:ascii="宋体" w:hAnsi="宋体" w:eastAsia="宋体" w:cs="宋体"/>
                <w:sz w:val="20"/>
                <w:szCs w:val="20"/>
              </w:rPr>
              <w:t>DC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自动光圈，水平视场角不低于29°~10.5°。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护罩：类型：室外护罩，支持风扇、加热；供电：AC24V(DC12V内置);防护等级IP67;支持温度：-40℃~+60℃,加热开：5℃±5</w:t>
            </w:r>
          </w:p>
          <w:p w14:paraId="019DAF6E">
            <w:pPr>
              <w:spacing w:line="216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℃,关：15℃±5℃(风扇同时运转),风扇开：45℃±5℃,关35℃±5℃;功耗：风扇：4W,加热：50W;电源：AC24V/3A。</w:t>
            </w:r>
          </w:p>
        </w:tc>
        <w:tc>
          <w:tcPr>
            <w:tcW w:w="410" w:type="dxa"/>
            <w:vAlign w:val="top"/>
          </w:tcPr>
          <w:p w14:paraId="105B2463">
            <w:pPr>
              <w:pStyle w:val="6"/>
              <w:spacing w:line="242" w:lineRule="auto"/>
            </w:pPr>
          </w:p>
          <w:p w14:paraId="7D2C1D75">
            <w:pPr>
              <w:pStyle w:val="6"/>
              <w:spacing w:line="242" w:lineRule="auto"/>
            </w:pPr>
          </w:p>
          <w:p w14:paraId="36030B28">
            <w:pPr>
              <w:pStyle w:val="6"/>
              <w:spacing w:line="243" w:lineRule="auto"/>
            </w:pPr>
          </w:p>
          <w:p w14:paraId="41877531">
            <w:pPr>
              <w:pStyle w:val="6"/>
              <w:spacing w:line="243" w:lineRule="auto"/>
            </w:pPr>
          </w:p>
          <w:p w14:paraId="0F76BC1D">
            <w:pPr>
              <w:spacing w:before="65" w:line="22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1040" w:type="dxa"/>
            <w:vAlign w:val="top"/>
          </w:tcPr>
          <w:p w14:paraId="4807836E">
            <w:pPr>
              <w:pStyle w:val="6"/>
              <w:spacing w:line="247" w:lineRule="auto"/>
            </w:pPr>
          </w:p>
          <w:p w14:paraId="0824CEF7">
            <w:pPr>
              <w:pStyle w:val="6"/>
              <w:spacing w:line="247" w:lineRule="auto"/>
            </w:pPr>
          </w:p>
          <w:p w14:paraId="6AFB1F19">
            <w:pPr>
              <w:pStyle w:val="6"/>
              <w:spacing w:line="248" w:lineRule="auto"/>
            </w:pPr>
          </w:p>
          <w:p w14:paraId="72DD4766">
            <w:pPr>
              <w:pStyle w:val="6"/>
              <w:spacing w:line="248" w:lineRule="auto"/>
            </w:pPr>
          </w:p>
          <w:p w14:paraId="26301624">
            <w:pPr>
              <w:spacing w:before="65" w:line="241" w:lineRule="auto"/>
              <w:ind w:left="4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</w:t>
            </w:r>
          </w:p>
        </w:tc>
      </w:tr>
      <w:tr w14:paraId="3920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485" w:type="dxa"/>
            <w:vAlign w:val="top"/>
          </w:tcPr>
          <w:p w14:paraId="17107D08">
            <w:pPr>
              <w:pStyle w:val="6"/>
              <w:spacing w:line="269" w:lineRule="auto"/>
            </w:pPr>
          </w:p>
          <w:p w14:paraId="4277E7E5">
            <w:pPr>
              <w:pStyle w:val="6"/>
              <w:spacing w:line="269" w:lineRule="auto"/>
            </w:pPr>
          </w:p>
          <w:p w14:paraId="5674DE20">
            <w:pPr>
              <w:pStyle w:val="6"/>
              <w:spacing w:line="269" w:lineRule="auto"/>
            </w:pPr>
          </w:p>
          <w:p w14:paraId="72F99C0A">
            <w:pPr>
              <w:pStyle w:val="6"/>
              <w:spacing w:line="270" w:lineRule="auto"/>
            </w:pPr>
          </w:p>
          <w:p w14:paraId="0F6DBE41">
            <w:pPr>
              <w:pStyle w:val="6"/>
              <w:spacing w:line="270" w:lineRule="auto"/>
            </w:pPr>
          </w:p>
          <w:p w14:paraId="4E507243">
            <w:pPr>
              <w:pStyle w:val="6"/>
              <w:spacing w:line="270" w:lineRule="auto"/>
            </w:pPr>
          </w:p>
          <w:p w14:paraId="56703DCF">
            <w:pPr>
              <w:spacing w:before="65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859" w:type="dxa"/>
            <w:vAlign w:val="top"/>
          </w:tcPr>
          <w:p w14:paraId="7487EAC4">
            <w:pPr>
              <w:pStyle w:val="6"/>
              <w:spacing w:line="250" w:lineRule="auto"/>
            </w:pPr>
          </w:p>
          <w:p w14:paraId="7D30FD9E">
            <w:pPr>
              <w:pStyle w:val="6"/>
              <w:spacing w:line="250" w:lineRule="auto"/>
            </w:pPr>
          </w:p>
          <w:p w14:paraId="755997BE">
            <w:pPr>
              <w:pStyle w:val="6"/>
              <w:spacing w:line="250" w:lineRule="auto"/>
            </w:pPr>
          </w:p>
          <w:p w14:paraId="6456874B">
            <w:pPr>
              <w:pStyle w:val="6"/>
              <w:spacing w:line="250" w:lineRule="auto"/>
            </w:pPr>
          </w:p>
          <w:p w14:paraId="303DE14F">
            <w:pPr>
              <w:pStyle w:val="6"/>
              <w:spacing w:line="250" w:lineRule="auto"/>
            </w:pPr>
          </w:p>
          <w:p w14:paraId="2D620229">
            <w:pPr>
              <w:spacing w:before="65" w:line="219" w:lineRule="auto"/>
              <w:ind w:lef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存储服务器(含操</w:t>
            </w:r>
          </w:p>
          <w:p w14:paraId="1F213F6B">
            <w:pPr>
              <w:spacing w:before="2" w:line="227" w:lineRule="auto"/>
              <w:ind w:left="29" w:righ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作软件、8块8TSATA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硬盘，电源、电源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线、安装辅材等)</w:t>
            </w:r>
          </w:p>
        </w:tc>
        <w:tc>
          <w:tcPr>
            <w:tcW w:w="12084" w:type="dxa"/>
            <w:vAlign w:val="top"/>
          </w:tcPr>
          <w:p w14:paraId="68DF0038">
            <w:pPr>
              <w:spacing w:before="27" w:line="214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具有16个</w:t>
            </w:r>
            <w:r>
              <w:rPr>
                <w:rFonts w:ascii="宋体" w:hAnsi="宋体" w:eastAsia="宋体" w:cs="宋体"/>
                <w:sz w:val="20"/>
                <w:szCs w:val="20"/>
              </w:rPr>
              <w:t>SATA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盘位，接入带宽500</w:t>
            </w:r>
            <w:r>
              <w:rPr>
                <w:rFonts w:ascii="宋体" w:hAnsi="宋体" w:eastAsia="宋体" w:cs="宋体"/>
                <w:sz w:val="20"/>
                <w:szCs w:val="20"/>
              </w:rPr>
              <w:t>Mbps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,转发带宽</w:t>
            </w:r>
            <w:r>
              <w:rPr>
                <w:rFonts w:ascii="宋体" w:hAnsi="宋体" w:eastAsia="宋体" w:cs="宋体"/>
                <w:sz w:val="20"/>
                <w:szCs w:val="20"/>
              </w:rPr>
              <w:t>500Mbps,存储带宽500Mbps,支持RTSP协议的媒体流，支持RTSP转国标流，支持云台</w:t>
            </w:r>
          </w:p>
          <w:p w14:paraId="0CEFF911">
            <w:pPr>
              <w:spacing w:before="60" w:line="226" w:lineRule="auto"/>
              <w:ind w:left="20" w:righ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控制、配置云台预置位，单相机最大支持配置255个预置位；支持3D定位，守望位、变倍、变焦、锁定、解锁、雨刷、光圈、红外、加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热开关；支持云台预置位巡航、轨迹巡航，支持配置巡航计划；支持配置控制优先权；支持配置巡航路线、配置轨迹指令持续时间和预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置位停留时间，每个相机支持配置1个巡航计划；支持配置云台自动回归守望位时间，支持在C/S客户端上对视频监控界面创建辅屏，当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PC连接多个显示器时，可将辅屏拖动至其他显示器上，实现多屏幕查看视频，支持新增、修改、删除、查询电视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墙资源；支持</w:t>
            </w:r>
          </w:p>
          <w:p w14:paraId="722D0412">
            <w:pPr>
              <w:spacing w:before="3" w:line="227" w:lineRule="auto"/>
              <w:ind w:left="20" w:righ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1/3/4/6/7/8/9/10/13/16分屏；支持窗口开、关、漫游、叠加、放大、缩小、置顶、置底、分屏、全屏配置；支持配置场景；支持虚拟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LED;支持视频通道/解码拼控设备输入通道上墙和停止；支持单窗口轮切业务上电视墙；支持回放上墙下级平台的录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像；支持解码拼控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设备的通道创建的电视墙，多解码器电视墙；支持一键绑定/解绑通道，支持配置视频通道的基本存储/存储计划增、删、改、查；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启停视频通道的存储计划/中心录像增、删</w:t>
            </w:r>
            <w:r>
              <w:rPr>
                <w:rFonts w:ascii="宋体" w:hAnsi="宋体" w:eastAsia="宋体" w:cs="宋体"/>
                <w:sz w:val="20"/>
                <w:szCs w:val="20"/>
              </w:rPr>
              <w:t>、改、查；支持视频通道配置手动备份/计划备份增、删、改、查，支持查询用户对业务的操 作日志；支持诊断信息导出，支持周界报警(越界报警、区域入侵、进入区域、离开区域)事件检索支持周界报警(越界报警、区域入</w:t>
            </w:r>
          </w:p>
          <w:p w14:paraId="1261B6D3">
            <w:pPr>
              <w:spacing w:line="227" w:lineRule="auto"/>
              <w:ind w:left="20" w:righ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侵、进入区域、离开区域)事件检索，功能模块包括：设备管理、存储配置、用户管理、基础配置、媒体配置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、视频监控、电视墙、数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据统计、数据检索、报警配置等，支持接入并管理摄像机、硬盘录像机、IPSAN、门禁、显控设备、出入口设备、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雷达设备、智能分析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设备、可视对讲设备、报警主机和访客设备。</w:t>
            </w:r>
          </w:p>
        </w:tc>
        <w:tc>
          <w:tcPr>
            <w:tcW w:w="410" w:type="dxa"/>
            <w:vAlign w:val="top"/>
          </w:tcPr>
          <w:p w14:paraId="55EAF0EE">
            <w:pPr>
              <w:pStyle w:val="6"/>
              <w:spacing w:line="266" w:lineRule="auto"/>
            </w:pPr>
          </w:p>
          <w:p w14:paraId="6CA4F3F8">
            <w:pPr>
              <w:pStyle w:val="6"/>
              <w:spacing w:line="267" w:lineRule="auto"/>
            </w:pPr>
          </w:p>
          <w:p w14:paraId="655C3294">
            <w:pPr>
              <w:pStyle w:val="6"/>
              <w:spacing w:line="267" w:lineRule="auto"/>
            </w:pPr>
          </w:p>
          <w:p w14:paraId="5A91D782">
            <w:pPr>
              <w:pStyle w:val="6"/>
              <w:spacing w:line="267" w:lineRule="auto"/>
            </w:pPr>
          </w:p>
          <w:p w14:paraId="13C10C84">
            <w:pPr>
              <w:pStyle w:val="6"/>
              <w:spacing w:line="267" w:lineRule="auto"/>
            </w:pPr>
          </w:p>
          <w:p w14:paraId="3F07E8FF">
            <w:pPr>
              <w:pStyle w:val="6"/>
              <w:spacing w:line="267" w:lineRule="auto"/>
            </w:pPr>
          </w:p>
          <w:p w14:paraId="2DA86922">
            <w:pPr>
              <w:spacing w:before="65" w:line="221" w:lineRule="auto"/>
              <w:ind w:left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040" w:type="dxa"/>
            <w:vAlign w:val="top"/>
          </w:tcPr>
          <w:p w14:paraId="53544AEA">
            <w:pPr>
              <w:pStyle w:val="6"/>
              <w:spacing w:line="269" w:lineRule="auto"/>
            </w:pPr>
          </w:p>
          <w:p w14:paraId="56A5BBC9">
            <w:pPr>
              <w:pStyle w:val="6"/>
              <w:spacing w:line="269" w:lineRule="auto"/>
            </w:pPr>
          </w:p>
          <w:p w14:paraId="65B674A3">
            <w:pPr>
              <w:pStyle w:val="6"/>
              <w:spacing w:line="270" w:lineRule="auto"/>
            </w:pPr>
          </w:p>
          <w:p w14:paraId="12E32540">
            <w:pPr>
              <w:pStyle w:val="6"/>
              <w:spacing w:line="270" w:lineRule="auto"/>
            </w:pPr>
          </w:p>
          <w:p w14:paraId="3AD90C11">
            <w:pPr>
              <w:pStyle w:val="6"/>
              <w:spacing w:line="270" w:lineRule="auto"/>
            </w:pPr>
          </w:p>
          <w:p w14:paraId="065E93A4">
            <w:pPr>
              <w:pStyle w:val="6"/>
              <w:spacing w:line="270" w:lineRule="auto"/>
            </w:pPr>
          </w:p>
          <w:p w14:paraId="060837EA">
            <w:pPr>
              <w:spacing w:before="65" w:line="241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</w:tr>
    </w:tbl>
    <w:p w14:paraId="6B934F04">
      <w:pPr>
        <w:pStyle w:val="2"/>
        <w:spacing w:before="100" w:line="236" w:lineRule="auto"/>
        <w:ind w:left="1165"/>
      </w:pPr>
    </w:p>
    <w:sectPr>
      <w:pgSz w:w="23830" w:h="16850"/>
      <w:pgMar w:top="312" w:right="685" w:bottom="0" w:left="13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894CAE"/>
    <w:rsid w:val="64031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1763</Words>
  <Characters>2225</Characters>
  <TotalTime>1</TotalTime>
  <ScaleCrop>false</ScaleCrop>
  <LinksUpToDate>false</LinksUpToDate>
  <CharactersWithSpaces>2418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2025-09-26T09:03:00Z</dcterms:created>
  <dc:creator>王成</dc:creator>
  <cp:lastModifiedBy>张黎海</cp:lastModifiedBy>
  <dcterms:modified xsi:type="dcterms:W3CDTF">2025-09-30T01:24:41Z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2025-09-26T09:03:09Z</vt:filetime>
  </property>
  <property fmtid="{D5CDD505-2E9C-101B-9397-08002B2CF9AE}" pid="4" name="UsrData">
    <vt:lpwstr>68d5e64aacaf39001f46873ewl</vt:lpwstr>
  </property>
  <property fmtid="{D5CDD505-2E9C-101B-9397-08002B2CF9AE}" pid="5" name="KSOTemplateDocerSaveRecord">
    <vt:lpwstr>eyJoZGlkIjoiYWQ2YmVlMWNhZGQyOGM4NzA1ZmI3NmE1MGJlYTUxNDIiLCJ1c2VySWQiOiIzMDQwOTM5NTUifQ==</vt:lpwstr>
  </property>
  <property fmtid="{D5CDD505-2E9C-101B-9397-08002B2CF9AE}" pid="6" name="KSOProductBuildVer">
    <vt:lpwstr>2052-12.1.0.23125</vt:lpwstr>
  </property>
  <property fmtid="{D5CDD505-2E9C-101B-9397-08002B2CF9AE}" pid="7" name="ICV">
    <vt:lpwstr>305EE8E4972F4CD48A0A7683A255A7FC_13</vt:lpwstr>
  </property>
</Properties>
</file>