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2A5D9"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路测单元：</w:t>
      </w:r>
    </w:p>
    <w:p w14:paraId="00DF7888">
      <w:pPr>
        <w:rPr>
          <w:rFonts w:hint="eastAsia"/>
        </w:rPr>
      </w:pPr>
      <w:r>
        <w:rPr>
          <w:rFonts w:hint="eastAsia"/>
        </w:rPr>
        <w:t>1.产品尺寸：475mm×350mm×124mm</w:t>
      </w:r>
    </w:p>
    <w:p w14:paraId="5C88B069">
      <w:pPr>
        <w:rPr>
          <w:rFonts w:hint="eastAsia"/>
        </w:rPr>
      </w:pPr>
      <w:r>
        <w:rPr>
          <w:rFonts w:hint="eastAsia"/>
        </w:rPr>
        <w:t>2.外罩材料：ABS+PC</w:t>
      </w:r>
    </w:p>
    <w:p w14:paraId="57204DBA">
      <w:pPr>
        <w:rPr>
          <w:rFonts w:hint="eastAsia"/>
        </w:rPr>
      </w:pPr>
      <w:r>
        <w:rPr>
          <w:rFonts w:hint="eastAsia"/>
        </w:rPr>
        <w:t>3.RSU支持并发交易</w:t>
      </w:r>
    </w:p>
    <w:p w14:paraId="7E37E74F">
      <w:pPr>
        <w:rPr>
          <w:rFonts w:hint="eastAsia"/>
        </w:rPr>
      </w:pPr>
      <w:r>
        <w:rPr>
          <w:rFonts w:hint="eastAsia"/>
        </w:rPr>
        <w:t>4.天线发射功率（e.i.r.p)≤+33dBm</w:t>
      </w:r>
    </w:p>
    <w:p w14:paraId="5093FA9E">
      <w:pPr>
        <w:rPr>
          <w:rFonts w:hint="eastAsia"/>
        </w:rPr>
      </w:pPr>
      <w:r>
        <w:rPr>
          <w:rFonts w:hint="eastAsia"/>
        </w:rPr>
        <w:t>5.接收灵敏度：≤-105dBm</w:t>
      </w:r>
    </w:p>
    <w:p w14:paraId="691557E8">
      <w:pPr>
        <w:rPr>
          <w:rFonts w:hint="eastAsia"/>
        </w:rPr>
      </w:pPr>
      <w:r>
        <w:rPr>
          <w:rFonts w:hint="eastAsia"/>
        </w:rPr>
        <w:t>6.天线半功率波瓣宽度：水平≤17.5°；垂直≤42.65°</w:t>
      </w:r>
    </w:p>
    <w:p w14:paraId="69236BB0">
      <w:pPr>
        <w:rPr>
          <w:rFonts w:hint="eastAsia"/>
        </w:rPr>
      </w:pPr>
      <w:r>
        <w:rPr>
          <w:rFonts w:hint="eastAsia"/>
        </w:rPr>
        <w:t>7.发射功率稳定性：全温度范围内优于±1.5dB</w:t>
      </w:r>
    </w:p>
    <w:p w14:paraId="16ECD38C">
      <w:pPr>
        <w:rPr>
          <w:rFonts w:hint="eastAsia"/>
        </w:rPr>
      </w:pPr>
      <w:r>
        <w:rPr>
          <w:rFonts w:hint="eastAsia"/>
        </w:rPr>
        <w:t>8.调制方式：ASK</w:t>
      </w:r>
    </w:p>
    <w:p w14:paraId="184F8A5D">
      <w:pPr>
        <w:rPr>
          <w:rFonts w:hint="eastAsia"/>
        </w:rPr>
      </w:pPr>
      <w:r>
        <w:rPr>
          <w:rFonts w:hint="eastAsia"/>
        </w:rPr>
        <w:t>9.调制系数：0.5-0.9</w:t>
      </w:r>
    </w:p>
    <w:p w14:paraId="1E39527C">
      <w:pPr>
        <w:rPr>
          <w:rFonts w:hint="eastAsia"/>
        </w:rPr>
      </w:pPr>
      <w:r>
        <w:rPr>
          <w:rFonts w:hint="eastAsia"/>
        </w:rPr>
        <w:t>10.RSU天线防护等级：IP67</w:t>
      </w:r>
    </w:p>
    <w:p w14:paraId="26F9B9E8">
      <w:pPr>
        <w:rPr>
          <w:rFonts w:hint="eastAsia"/>
        </w:rPr>
      </w:pPr>
      <w:r>
        <w:rPr>
          <w:rFonts w:hint="eastAsia"/>
        </w:rPr>
        <w:t>11.采用三级防雷防静电技术，可耐4kV雷击浪涌、8kV静电干扰，保证设备抗电磁干扰能力</w:t>
      </w:r>
    </w:p>
    <w:p w14:paraId="6FE40F23">
      <w:pPr>
        <w:rPr>
          <w:rFonts w:hint="eastAsia"/>
        </w:rPr>
      </w:pPr>
      <w:r>
        <w:rPr>
          <w:rFonts w:hint="eastAsia"/>
        </w:rPr>
        <w:t>12.平均无故障时间：70000h</w:t>
      </w:r>
    </w:p>
    <w:p w14:paraId="0772C2A1">
      <w:pPr>
        <w:rPr>
          <w:rFonts w:hint="eastAsia"/>
        </w:rPr>
      </w:pPr>
      <w:r>
        <w:rPr>
          <w:rFonts w:hint="eastAsia"/>
        </w:rPr>
        <w:t>13.工作温度：-40℃~+80℃</w:t>
      </w:r>
    </w:p>
    <w:p w14:paraId="0E0659A7">
      <w:pPr>
        <w:rPr>
          <w:rFonts w:hint="eastAsia"/>
        </w:rPr>
      </w:pPr>
      <w:r>
        <w:rPr>
          <w:rFonts w:hint="eastAsia"/>
        </w:rPr>
        <w:t>14.设备功耗：≤45w</w:t>
      </w:r>
    </w:p>
    <w:p w14:paraId="4F5E19E4">
      <w:pPr>
        <w:rPr>
          <w:rFonts w:hint="eastAsia"/>
        </w:rPr>
      </w:pPr>
      <w:r>
        <w:rPr>
          <w:rFonts w:hint="eastAsia"/>
        </w:rPr>
        <w:t>15.含安装支架</w:t>
      </w:r>
    </w:p>
    <w:p w14:paraId="59C4FAD0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天线控制器：</w:t>
      </w:r>
    </w:p>
    <w:p w14:paraId="4350BA7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外形尺寸：标准1U机架式设备</w:t>
      </w:r>
    </w:p>
    <w:p w14:paraId="35BDE93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采用先进的RSU集中控制，多RSU联合接收机制，至少可以同时接入12路RSU</w:t>
      </w:r>
    </w:p>
    <w:p w14:paraId="33D0D4F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内置10个符合ISO/IEC 7816标准的PSAM卡座，支持PCI接口的密码卡，安全认证方式兼容DES、3DES及SM4多种加密算法</w:t>
      </w:r>
    </w:p>
    <w:p w14:paraId="6B6D367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提供1个RS232、1个RS422、1个光纤接口、2个以太网接口</w:t>
      </w:r>
    </w:p>
    <w:p w14:paraId="5A681D8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 采用三级防雷防静电技术，可耐4kV雷击浪涌、8kV静电干扰，保证设备抗电磁干扰能力</w:t>
      </w:r>
    </w:p>
    <w:p w14:paraId="71193ED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6. 提供大容量存储，至少可保存1年的交易记录，至少6个月的图像信息记录，并可实时上传至后台系统</w:t>
      </w:r>
    </w:p>
    <w:p w14:paraId="1BFA5D1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7. 支持远程控制功能，具备远程在线程序升级功能</w:t>
      </w:r>
    </w:p>
    <w:p w14:paraId="3408DB5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8. 支持设备自检功能，可精确诊断设备内部主要部件的运行情况</w:t>
      </w:r>
    </w:p>
    <w:p w14:paraId="30F9AD2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9. 工作环境温度：-45℃~+80℃；</w:t>
      </w:r>
    </w:p>
    <w:p w14:paraId="48BB250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10. 存储温度：-40℃～+85℃；</w:t>
      </w:r>
    </w:p>
    <w:p w14:paraId="3410B8D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11. 供电：AC220V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247E7"/>
    <w:rsid w:val="3FE2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281</Characters>
  <Lines>0</Lines>
  <Paragraphs>0</Paragraphs>
  <TotalTime>1</TotalTime>
  <ScaleCrop>false</ScaleCrop>
  <LinksUpToDate>false</LinksUpToDate>
  <CharactersWithSpaces>281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2025-05-15T06:21:00Z</dcterms:created>
  <dc:creator>1</dc:creator>
  <cp:lastModifiedBy>张黎海</cp:lastModifiedBy>
  <dcterms:modified xsi:type="dcterms:W3CDTF">2025-05-15T06:34:23Z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eyJoZGlkIjoiYWQ2YmVlMWNhZGQyOGM4NzA1ZmI3NmE1MGJlYTUxNDIiLCJ1c2VySWQiOiIzMDQwOTM5NTUifQ==</vt:lpwstr>
  </property>
  <property fmtid="{D5CDD505-2E9C-101B-9397-08002B2CF9AE}" pid="4" name="ICV">
    <vt:lpwstr>535508112BBB48699B3A3207D9AC72F4_12</vt:lpwstr>
  </property>
</Properties>
</file>