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CCCF">
      <w:pPr>
        <w:pStyle w:val="2"/>
        <w:spacing w:before="286" w:line="220" w:lineRule="auto"/>
        <w:ind w:left="116"/>
        <w:rPr>
          <w:sz w:val="24"/>
          <w:szCs w:val="24"/>
        </w:rPr>
      </w:pPr>
      <w:bookmarkStart w:id="0" w:name="_GoBack"/>
      <w:bookmarkEnd w:id="0"/>
      <w:r>
        <w:rPr>
          <w:b/>
          <w:bCs/>
          <w:color w:val="008000"/>
          <w:spacing w:val="-3"/>
          <w:sz w:val="24"/>
          <w:szCs w:val="24"/>
        </w:rPr>
        <w:t>9.1.6浪涌保护器</w:t>
      </w:r>
    </w:p>
    <w:p w14:paraId="576F3C17">
      <w:pPr>
        <w:pStyle w:val="2"/>
        <w:spacing w:before="146" w:line="220" w:lineRule="auto"/>
        <w:ind w:left="285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（1）SPD4电源浪涌保护器：</w:t>
      </w:r>
    </w:p>
    <w:p w14:paraId="60BFC8AF">
      <w:pPr>
        <w:pStyle w:val="2"/>
        <w:spacing w:before="202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66" name="IM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 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监控设备单相电源开关防雷</w:t>
      </w:r>
    </w:p>
    <w:p w14:paraId="4EFBEF37">
      <w:pPr>
        <w:pStyle w:val="2"/>
        <w:spacing w:before="202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单只限压型防雷器可以抵御和吸收8/20微秒的最大放电电流不小于20千安培；</w:t>
      </w:r>
    </w:p>
    <w:p w14:paraId="2E6AB145">
      <w:pPr>
        <w:pStyle w:val="2"/>
        <w:spacing w:line="298" w:lineRule="auto"/>
        <w:ind w:left="1030" w:right="2251" w:hanging="4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70" name="IM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 3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三相浪涌保护器组可以抵御相线及中性线对地线排80千安培的直击雷电流（L1-PE/20kA；L2-PE/20kA；L3-PE/20kA；N-PE/20kA）；</w:t>
      </w:r>
    </w:p>
    <w:p w14:paraId="6752F96D">
      <w:pPr>
        <w:pStyle w:val="2"/>
        <w:spacing w:line="298" w:lineRule="auto"/>
        <w:ind w:left="1030" w:right="2251" w:hanging="415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72" name="IM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单相浪涌保护器组可以抵御相线及中性线对地线排40千安培的直击雷电流（L1-PE/20kA；N-PE/20kA）；</w:t>
      </w:r>
    </w:p>
    <w:p w14:paraId="5E8FE5BB">
      <w:pPr>
        <w:pStyle w:val="2"/>
        <w:spacing w:before="202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74" name="IM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 3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  <w:szCs w:val="24"/>
        </w:rPr>
        <w:t>保护电平不大于1.5kV；</w:t>
      </w:r>
    </w:p>
    <w:p w14:paraId="62E09CAF">
      <w:pPr>
        <w:pStyle w:val="2"/>
        <w:spacing w:before="200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在输入端地线上安装无源雷击计数器；</w:t>
      </w:r>
    </w:p>
    <w:p w14:paraId="49294B56">
      <w:pPr>
        <w:pStyle w:val="2"/>
        <w:spacing w:before="203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78" name="IM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 3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  <w:szCs w:val="24"/>
        </w:rPr>
        <w:t>具备故障指示功能</w:t>
      </w:r>
    </w:p>
    <w:p w14:paraId="58C42ED2">
      <w:pPr>
        <w:pStyle w:val="2"/>
        <w:spacing w:before="205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80" name="IM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 3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  <w:szCs w:val="24"/>
        </w:rPr>
        <w:t>安装方式：模块化结构，标准导轨安装</w:t>
      </w:r>
    </w:p>
    <w:p w14:paraId="4ACC6EEB">
      <w:pPr>
        <w:pStyle w:val="2"/>
        <w:spacing w:before="146" w:line="220" w:lineRule="auto"/>
        <w:ind w:left="285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（2）网络信号防雷器</w:t>
      </w:r>
    </w:p>
    <w:p w14:paraId="46A37422">
      <w:pPr>
        <w:pStyle w:val="2"/>
        <w:spacing w:before="147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82" name="IM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 3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  <w:szCs w:val="24"/>
        </w:rPr>
        <w:t>防雷器设定电压Uc：11V</w:t>
      </w:r>
    </w:p>
    <w:p w14:paraId="3FE42920">
      <w:pPr>
        <w:pStyle w:val="2"/>
        <w:spacing w:before="203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84" name="IM 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 3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4"/>
          <w:szCs w:val="24"/>
        </w:rPr>
        <w:t>标称电流IN：≤1.5A</w:t>
      </w:r>
    </w:p>
    <w:p w14:paraId="00628AF9">
      <w:pPr>
        <w:pStyle w:val="2"/>
        <w:spacing w:before="200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86" name="IM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 3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额定放电电流In（8/20）us：芯-屏蔽线/芯-地≤350A/2.5kA</w:t>
      </w:r>
    </w:p>
    <w:p w14:paraId="6318A934">
      <w:pPr>
        <w:pStyle w:val="2"/>
        <w:spacing w:before="205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88" name="IM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 3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残余浪涌电流（8/20）us：芯-地≤2.5kA</w:t>
      </w:r>
    </w:p>
    <w:p w14:paraId="4A12220A">
      <w:pPr>
        <w:pStyle w:val="2"/>
        <w:spacing w:before="203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90" name="IM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 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响应时间ta：芯-屏蔽线/芯-地≤500ns/≤100ns</w:t>
      </w:r>
    </w:p>
    <w:p w14:paraId="3BB44CCB">
      <w:pPr>
        <w:pStyle w:val="2"/>
        <w:spacing w:before="205" w:line="220" w:lineRule="auto"/>
        <w:ind w:left="615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07950" cy="111760"/>
            <wp:effectExtent l="0" t="0" r="6350" b="2540"/>
            <wp:docPr id="392" name="IM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 3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  <w:szCs w:val="24"/>
        </w:rPr>
        <w:t>温度范围在-30℃至+65℃</w:t>
      </w:r>
    </w:p>
    <w:p w14:paraId="619B7631"/>
    <w:p w14:paraId="024D9E57">
      <w:pPr>
        <w:pStyle w:val="2"/>
        <w:spacing w:before="286" w:line="220" w:lineRule="auto"/>
        <w:ind w:left="116"/>
        <w:rPr>
          <w:rFonts w:hint="eastAsia"/>
          <w:b/>
          <w:bCs/>
          <w:color w:val="008000"/>
          <w:spacing w:val="-3"/>
          <w:sz w:val="24"/>
          <w:szCs w:val="24"/>
        </w:rPr>
      </w:pPr>
      <w:r>
        <w:rPr>
          <w:rFonts w:hint="eastAsia"/>
          <w:b/>
          <w:bCs/>
          <w:color w:val="008000"/>
          <w:spacing w:val="-3"/>
          <w:sz w:val="24"/>
          <w:szCs w:val="24"/>
        </w:rPr>
        <w:t>设备控制箱及附件</w:t>
      </w:r>
    </w:p>
    <w:p w14:paraId="39ED8D5F">
      <w:pPr>
        <w:pStyle w:val="2"/>
        <w:spacing w:before="147" w:line="220" w:lineRule="auto"/>
        <w:ind w:left="61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外形尺寸：</w:t>
      </w:r>
      <w:r>
        <w:rPr>
          <w:rFonts w:hint="eastAsia"/>
          <w:sz w:val="24"/>
          <w:szCs w:val="24"/>
        </w:rPr>
        <w:t>600×400×160mm</w:t>
      </w:r>
    </w:p>
    <w:p w14:paraId="6B64F6AC">
      <w:pPr>
        <w:pStyle w:val="2"/>
        <w:spacing w:before="147" w:line="220" w:lineRule="auto"/>
        <w:ind w:left="61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含光终端盒、空气开关、整流电源等相关元器件</w:t>
      </w:r>
    </w:p>
    <w:p w14:paraId="62F9DB0A">
      <w:pPr>
        <w:rPr>
          <w:rFonts w:hint="eastAsia"/>
        </w:rPr>
      </w:pPr>
      <w:r>
        <w:drawing>
          <wp:inline distT="0" distB="0" distL="114300" distR="114300">
            <wp:extent cx="5803900" cy="5251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2A32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445CC"/>
    <w:rsid w:val="06A13209"/>
    <w:rsid w:val="3E3445CC"/>
    <w:rsid w:val="4B9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0"/>
      <w:szCs w:val="16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449</Characters>
  <Lines>0</Lines>
  <Paragraphs>0</Paragraphs>
  <TotalTime>12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2025-09-26T08:29:00Z</dcterms:created>
  <dc:creator>兄弟</dc:creator>
  <cp:lastModifiedBy>张黎海</cp:lastModifiedBy>
  <dcterms:modified xsi:type="dcterms:W3CDTF">2025-10-17T07:05:32Z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7A33075C5E164D49BEFD95F183CD731C_13</vt:lpwstr>
  </property>
  <property fmtid="{D5CDD505-2E9C-101B-9397-08002B2CF9AE}" pid="4" name="KSOTemplateDocerSaveRecord">
    <vt:lpwstr>eyJoZGlkIjoiOThhYzljYmIzMmM3MzhmMjE0YzE3NWI0M2UyZjAwNzMiLCJ1c2VySWQiOiIzODY2NTc5NjIifQ==</vt:lpwstr>
  </property>
</Properties>
</file>