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0C286"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构件外层防腐处理采用热浸镀锌工艺，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单悬臂信息发布屏：长×高＝3.2×1.6m，所有钢制构件，包括：机箱、框架、封板等，均应进行除锈、防锈处理。</w:t>
      </w:r>
    </w:p>
    <w:p w14:paraId="354FF96D">
      <w:pPr>
        <w:keepNext w:val="0"/>
        <w:keepLines w:val="0"/>
        <w:widowControl/>
        <w:suppressLineNumbers w:val="0"/>
        <w:jc w:val="left"/>
      </w:pPr>
    </w:p>
    <w:p w14:paraId="518C138C">
      <w:pPr>
        <w:rPr>
          <w:rFonts w:hint="eastAsia"/>
          <w:sz w:val="24"/>
          <w:szCs w:val="32"/>
          <w:lang w:val="en-US" w:eastAsia="zh-CN"/>
        </w:rPr>
      </w:pPr>
    </w:p>
    <w:p w14:paraId="536B7F64">
      <w:pPr>
        <w:rPr>
          <w:rFonts w:hint="eastAsia"/>
          <w:lang w:val="en-US" w:eastAsia="zh-CN"/>
        </w:rPr>
      </w:pPr>
    </w:p>
    <w:p w14:paraId="449C7C8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135" cy="4444365"/>
            <wp:effectExtent l="0" t="0" r="5715" b="13335"/>
            <wp:docPr id="1" name="图片 1" descr="停车余位立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停车余位立柱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44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C538C"/>
    <w:rsid w:val="15527B19"/>
    <w:rsid w:val="324C538C"/>
    <w:rsid w:val="5BFB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77</Characters>
  <Lines>0</Lines>
  <Paragraphs>0</Paragraphs>
  <TotalTime>8</TotalTime>
  <ScaleCrop>false</ScaleCrop>
  <LinksUpToDate>false</LinksUpToDate>
  <CharactersWithSpaces>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2025-08-18T06:45:00Z</dcterms:created>
  <dc:creator>枫江</dc:creator>
  <cp:lastModifiedBy>张黎海</cp:lastModifiedBy>
  <dcterms:modified xsi:type="dcterms:W3CDTF">2025-08-18T07:01:35Z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0C386AB026C843B985C499030D06786F_13</vt:lpwstr>
  </property>
  <property fmtid="{D5CDD505-2E9C-101B-9397-08002B2CF9AE}" pid="4" name="KSOTemplateDocerSaveRecord">
    <vt:lpwstr>eyJoZGlkIjoiYWQ2YmVlMWNhZGQyOGM4NzA1ZmI3NmE1MGJlYTUxNDIiLCJ1c2VySWQiOiIzMDQwOTM5NTUifQ==</vt:lpwstr>
  </property>
</Properties>
</file>