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A9D4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轴组秤台（普通车道）（含线圈及车辆检测器、称台基础、轮轴检测器凹槽、室外机箱、防雷器、防尘防滑套件、标定费等）</w:t>
      </w:r>
      <w:r>
        <w:rPr>
          <w:rFonts w:hint="eastAsia"/>
          <w:b/>
          <w:bCs/>
        </w:rPr>
        <w:tab/>
      </w:r>
    </w:p>
    <w:p w14:paraId="13BA60C3">
      <w:pPr>
        <w:rPr>
          <w:rFonts w:hint="eastAsia"/>
        </w:rPr>
      </w:pPr>
      <w:r>
        <w:rPr>
          <w:rFonts w:hint="eastAsia"/>
        </w:rPr>
        <w:t>"轴组秤台尺寸： 秤台宽≥3.4m，秤台长≥4.2m（普通车道）； 秤台宽≥4.2m，秤台长≥4.2m（超宽车道）；</w:t>
      </w:r>
    </w:p>
    <w:p w14:paraId="28759A0E">
      <w:pPr>
        <w:rPr>
          <w:rFonts w:hint="eastAsia"/>
        </w:rPr>
      </w:pPr>
      <w:r>
        <w:rPr>
          <w:rFonts w:hint="eastAsia"/>
        </w:rPr>
        <w:t xml:space="preserve"> 额定称量：60t（三联轴组）</w:t>
      </w:r>
    </w:p>
    <w:p w14:paraId="58FD9B34">
      <w:pPr>
        <w:rPr>
          <w:rFonts w:hint="eastAsia"/>
        </w:rPr>
      </w:pPr>
      <w:r>
        <w:rPr>
          <w:rFonts w:hint="eastAsia"/>
        </w:rPr>
        <w:t xml:space="preserve"> 最大安全过载：200%FS</w:t>
      </w:r>
    </w:p>
    <w:p w14:paraId="32C5D48B">
      <w:pPr>
        <w:rPr>
          <w:rFonts w:hint="eastAsia"/>
        </w:rPr>
      </w:pPr>
      <w:r>
        <w:rPr>
          <w:rFonts w:hint="eastAsia"/>
        </w:rPr>
        <w:t xml:space="preserve"> 动态称重精度：误差≤±0.5%，国标 1 级（匀速 0~20Km/h）</w:t>
      </w:r>
    </w:p>
    <w:p w14:paraId="62E81C79">
      <w:pPr>
        <w:rPr>
          <w:rFonts w:hint="eastAsia"/>
        </w:rPr>
      </w:pPr>
      <w:r>
        <w:rPr>
          <w:rFonts w:hint="eastAsia"/>
        </w:rPr>
        <w:t xml:space="preserve"> 基础形式：浅坑式</w:t>
      </w:r>
    </w:p>
    <w:p w14:paraId="0CA011C7">
      <w:pPr>
        <w:rPr>
          <w:rFonts w:hint="eastAsia"/>
        </w:rPr>
      </w:pPr>
      <w:r>
        <w:rPr>
          <w:rFonts w:hint="eastAsia"/>
        </w:rPr>
        <w:t xml:space="preserve"> 使用寿命：大于 300 万车次</w:t>
      </w:r>
    </w:p>
    <w:p w14:paraId="3FCA1391">
      <w:pPr>
        <w:rPr>
          <w:rFonts w:hint="eastAsia"/>
        </w:rPr>
      </w:pPr>
      <w:r>
        <w:rPr>
          <w:rFonts w:hint="eastAsia"/>
        </w:rPr>
        <w:t xml:space="preserve"> 可检测车辆轴数：＞60</w:t>
      </w:r>
    </w:p>
    <w:p w14:paraId="7DBEB4F4">
      <w:pPr>
        <w:rPr>
          <w:rFonts w:hint="eastAsia"/>
        </w:rPr>
      </w:pPr>
      <w:r>
        <w:rPr>
          <w:rFonts w:hint="eastAsia"/>
        </w:rPr>
        <w:t xml:space="preserve"> 工作方式：220V AC（-15%，+10%），50Hz±2%</w:t>
      </w:r>
    </w:p>
    <w:p w14:paraId="53A068C5">
      <w:pPr>
        <w:rPr>
          <w:rFonts w:hint="eastAsia"/>
        </w:rPr>
      </w:pPr>
      <w:r>
        <w:rPr>
          <w:rFonts w:hint="eastAsia"/>
        </w:rPr>
        <w:t xml:space="preserve"> 传感器防护等级：IP68</w:t>
      </w:r>
    </w:p>
    <w:p w14:paraId="79F6F1EB">
      <w:pPr>
        <w:rPr>
          <w:rFonts w:hint="eastAsia"/>
        </w:rPr>
      </w:pPr>
      <w:r>
        <w:rPr>
          <w:rFonts w:hint="eastAsia"/>
        </w:rPr>
        <w:t xml:space="preserve"> 工作电源：交流 220V AC（-15%～+10%），频率 50Hz±2%</w:t>
      </w:r>
    </w:p>
    <w:p w14:paraId="2846EC2B">
      <w:pPr>
        <w:rPr>
          <w:rFonts w:hint="eastAsia"/>
        </w:rPr>
      </w:pPr>
      <w:r>
        <w:rPr>
          <w:rFonts w:hint="eastAsia"/>
        </w:rPr>
        <w:t xml:space="preserve"> 称重平台两侧加装防尘板带、两端加装防尘海绵橡胶，并与专用连接件与称体及基础合 理连接，形成有效的防尘系统，避免粉尘落入基坑</w:t>
      </w:r>
    </w:p>
    <w:p w14:paraId="6C0948CA">
      <w:pPr>
        <w:rPr>
          <w:rFonts w:hint="eastAsia"/>
        </w:rPr>
      </w:pPr>
      <w:r>
        <w:rPr>
          <w:rFonts w:hint="eastAsia"/>
        </w:rPr>
        <w:t xml:space="preserve"> 秤体表面的车辆行驶区域（通道部分）铺设防滑花纹钢板"</w:t>
      </w:r>
    </w:p>
    <w:p w14:paraId="1FCF72A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轴组秤台（超宽车道）（含线圈及车辆检测器、称台基础、轮轴检测器凹槽、室外机箱、防雷器、防尘防滑套件、标定费等）</w:t>
      </w:r>
      <w:r>
        <w:rPr>
          <w:rFonts w:hint="eastAsia"/>
          <w:b/>
          <w:bCs/>
        </w:rPr>
        <w:tab/>
      </w:r>
    </w:p>
    <w:p w14:paraId="494F9547">
      <w:pPr>
        <w:rPr>
          <w:rFonts w:hint="eastAsia"/>
        </w:rPr>
      </w:pPr>
      <w:r>
        <w:rPr>
          <w:rFonts w:hint="eastAsia"/>
        </w:rPr>
        <w:t>"轴组秤台尺寸： 秤台宽≥3.4m，秤台长≥4.2m（普通车道）； 秤台宽≥4.2m，秤台长≥4.2m（超宽车道）；</w:t>
      </w:r>
    </w:p>
    <w:p w14:paraId="2D85AADC">
      <w:pPr>
        <w:rPr>
          <w:rFonts w:hint="eastAsia"/>
        </w:rPr>
      </w:pPr>
      <w:r>
        <w:rPr>
          <w:rFonts w:hint="eastAsia"/>
        </w:rPr>
        <w:t xml:space="preserve"> 额定称量：60t（三联轴组）</w:t>
      </w:r>
    </w:p>
    <w:p w14:paraId="0F288AD5">
      <w:pPr>
        <w:rPr>
          <w:rFonts w:hint="eastAsia"/>
        </w:rPr>
      </w:pPr>
      <w:r>
        <w:rPr>
          <w:rFonts w:hint="eastAsia"/>
        </w:rPr>
        <w:t xml:space="preserve"> 最大安全过载：200%FS</w:t>
      </w:r>
    </w:p>
    <w:p w14:paraId="416A93FF">
      <w:pPr>
        <w:rPr>
          <w:rFonts w:hint="eastAsia"/>
        </w:rPr>
      </w:pPr>
      <w:r>
        <w:rPr>
          <w:rFonts w:hint="eastAsia"/>
        </w:rPr>
        <w:t xml:space="preserve"> 动态称重精度：误差≤±0.5%，国标 1 级（匀速 0~20Km/h）</w:t>
      </w:r>
    </w:p>
    <w:p w14:paraId="4ABCCCF3">
      <w:pPr>
        <w:rPr>
          <w:rFonts w:hint="eastAsia"/>
        </w:rPr>
      </w:pPr>
      <w:r>
        <w:rPr>
          <w:rFonts w:hint="eastAsia"/>
        </w:rPr>
        <w:t xml:space="preserve"> 基础形式：浅坑式</w:t>
      </w:r>
    </w:p>
    <w:p w14:paraId="06E0E861">
      <w:pPr>
        <w:rPr>
          <w:rFonts w:hint="eastAsia"/>
        </w:rPr>
      </w:pPr>
      <w:r>
        <w:rPr>
          <w:rFonts w:hint="eastAsia"/>
        </w:rPr>
        <w:t xml:space="preserve"> 使用寿命：大于 300 万车次</w:t>
      </w:r>
    </w:p>
    <w:p w14:paraId="6726176B">
      <w:pPr>
        <w:rPr>
          <w:rFonts w:hint="eastAsia"/>
        </w:rPr>
      </w:pPr>
      <w:r>
        <w:rPr>
          <w:rFonts w:hint="eastAsia"/>
        </w:rPr>
        <w:t xml:space="preserve"> 可检测车辆轴数：＞60</w:t>
      </w:r>
    </w:p>
    <w:p w14:paraId="7708495F">
      <w:pPr>
        <w:rPr>
          <w:rFonts w:hint="eastAsia"/>
        </w:rPr>
      </w:pPr>
      <w:r>
        <w:rPr>
          <w:rFonts w:hint="eastAsia"/>
        </w:rPr>
        <w:t xml:space="preserve"> 工作方式：220V AC（-15%，+10%），50Hz±2%</w:t>
      </w:r>
    </w:p>
    <w:p w14:paraId="2D38F856">
      <w:pPr>
        <w:rPr>
          <w:rFonts w:hint="eastAsia"/>
        </w:rPr>
      </w:pPr>
      <w:r>
        <w:rPr>
          <w:rFonts w:hint="eastAsia"/>
        </w:rPr>
        <w:t xml:space="preserve"> 传感器防护等级：IP68</w:t>
      </w:r>
    </w:p>
    <w:p w14:paraId="5A76A034">
      <w:pPr>
        <w:rPr>
          <w:rFonts w:hint="eastAsia"/>
        </w:rPr>
      </w:pPr>
      <w:r>
        <w:rPr>
          <w:rFonts w:hint="eastAsia"/>
        </w:rPr>
        <w:t xml:space="preserve"> 工作电源：交流 220V AC（-15%～+10%），频率 50Hz±2%</w:t>
      </w:r>
    </w:p>
    <w:p w14:paraId="5F5AEB4C">
      <w:pPr>
        <w:rPr>
          <w:rFonts w:hint="eastAsia"/>
        </w:rPr>
      </w:pPr>
      <w:r>
        <w:rPr>
          <w:rFonts w:hint="eastAsia"/>
        </w:rPr>
        <w:t xml:space="preserve"> 称重平台两侧加装防尘板带、两端加装防尘海绵橡胶，并与专用连接件与称体及基础合 理连接，形成有效的防尘系统，避免粉尘落入基坑</w:t>
      </w:r>
    </w:p>
    <w:p w14:paraId="79F8DD59">
      <w:pPr>
        <w:rPr>
          <w:rFonts w:hint="eastAsia"/>
        </w:rPr>
      </w:pPr>
      <w:r>
        <w:rPr>
          <w:rFonts w:hint="eastAsia"/>
        </w:rPr>
        <w:t xml:space="preserve"> 秤体表面的车辆行驶区域（通道部分）铺设防滑花纹钢板"</w:t>
      </w:r>
    </w:p>
    <w:p w14:paraId="39264E6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光栅分车器</w:t>
      </w:r>
      <w:r>
        <w:rPr>
          <w:rFonts w:hint="eastAsia"/>
          <w:b/>
          <w:bCs/>
        </w:rPr>
        <w:tab/>
      </w:r>
    </w:p>
    <w:p w14:paraId="286C9C11">
      <w:pPr>
        <w:rPr>
          <w:rFonts w:hint="eastAsia"/>
        </w:rPr>
      </w:pPr>
      <w:r>
        <w:rPr>
          <w:rFonts w:hint="eastAsia"/>
        </w:rPr>
        <w:t>"分离判断正确率 99.5%以上；</w:t>
      </w:r>
    </w:p>
    <w:p w14:paraId="6570E579">
      <w:pPr>
        <w:rPr>
          <w:rFonts w:hint="eastAsia"/>
        </w:rPr>
      </w:pPr>
      <w:r>
        <w:rPr>
          <w:rFonts w:hint="eastAsia"/>
        </w:rPr>
        <w:t xml:space="preserve"> 光栅红外发射管距路面最高高度：400mm～1600mm，在此范围内，最小分辨物尺寸不小于 30mm；</w:t>
      </w:r>
    </w:p>
    <w:p w14:paraId="2E2A0746">
      <w:pPr>
        <w:rPr>
          <w:rFonts w:hint="eastAsia"/>
        </w:rPr>
      </w:pPr>
      <w:r>
        <w:rPr>
          <w:rFonts w:hint="eastAsia"/>
        </w:rPr>
        <w:t xml:space="preserve"> 分离的最小间距应该不大于200mm；</w:t>
      </w:r>
    </w:p>
    <w:p w14:paraId="6A69C863">
      <w:pPr>
        <w:rPr>
          <w:rFonts w:hint="eastAsia"/>
        </w:rPr>
      </w:pPr>
      <w:r>
        <w:rPr>
          <w:rFonts w:hint="eastAsia"/>
        </w:rPr>
        <w:t xml:space="preserve"> 故障自动报警；</w:t>
      </w:r>
    </w:p>
    <w:p w14:paraId="410403EC">
      <w:pPr>
        <w:rPr>
          <w:rFonts w:hint="eastAsia"/>
        </w:rPr>
      </w:pPr>
      <w:r>
        <w:rPr>
          <w:rFonts w:hint="eastAsia"/>
        </w:rPr>
        <w:t xml:space="preserve"> 防护等级：IP65；</w:t>
      </w:r>
    </w:p>
    <w:p w14:paraId="74B429B3">
      <w:pPr>
        <w:rPr>
          <w:rFonts w:hint="eastAsia"/>
        </w:rPr>
      </w:pPr>
      <w:r>
        <w:rPr>
          <w:rFonts w:hint="eastAsia"/>
        </w:rPr>
        <w:t xml:space="preserve"> 使用寿命：8 年以上。"</w:t>
      </w:r>
    </w:p>
    <w:p w14:paraId="247B952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轮轴识别器</w:t>
      </w:r>
      <w:r>
        <w:rPr>
          <w:rFonts w:hint="eastAsia"/>
          <w:b/>
          <w:bCs/>
        </w:rPr>
        <w:tab/>
      </w:r>
    </w:p>
    <w:p w14:paraId="08D792AF">
      <w:pPr>
        <w:rPr>
          <w:rFonts w:hint="eastAsia"/>
        </w:rPr>
      </w:pPr>
      <w:r>
        <w:rPr>
          <w:rFonts w:hint="eastAsia"/>
        </w:rPr>
        <w:t>"能够正确分辨轮胎胎数，对总重 5T 以上的车辆要求判断准确度达到98%以上，由 16 路得应 变力传感器组成；轮胎（轴）识别器的长度与称重平台适应，普通车道检测宽度≥1100mm，超宽 车道检测宽度≥1500mm，故障自动报警。</w:t>
      </w:r>
    </w:p>
    <w:p w14:paraId="6F0C6397">
      <w:pPr>
        <w:rPr>
          <w:rFonts w:hint="eastAsia"/>
        </w:rPr>
      </w:pPr>
      <w:r>
        <w:rPr>
          <w:rFonts w:hint="eastAsia"/>
        </w:rPr>
        <w:t xml:space="preserve"> 防护等级：IP67；</w:t>
      </w:r>
    </w:p>
    <w:p w14:paraId="2B9C7105">
      <w:pPr>
        <w:rPr>
          <w:rFonts w:hint="eastAsia"/>
        </w:rPr>
      </w:pPr>
      <w:r>
        <w:rPr>
          <w:rFonts w:hint="eastAsia"/>
        </w:rPr>
        <w:t xml:space="preserve"> 使用寿命：8 年以上。</w:t>
      </w:r>
    </w:p>
    <w:p w14:paraId="5BC17885">
      <w:pPr>
        <w:rPr>
          <w:rFonts w:hint="eastAsia"/>
        </w:rPr>
      </w:pPr>
      <w:r>
        <w:rPr>
          <w:rFonts w:hint="eastAsia"/>
        </w:rPr>
        <w:t xml:space="preserve"> 平均无故障工作时间不小于 20000 小时"</w:t>
      </w:r>
    </w:p>
    <w:p w14:paraId="0016C81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轴组秤台（超宽车道）</w:t>
      </w:r>
      <w:r>
        <w:rPr>
          <w:rFonts w:hint="eastAsia"/>
          <w:b/>
          <w:bCs/>
        </w:rPr>
        <w:tab/>
      </w:r>
    </w:p>
    <w:p w14:paraId="67F93F51">
      <w:pPr>
        <w:rPr>
          <w:rFonts w:hint="eastAsia"/>
        </w:rPr>
      </w:pPr>
      <w:r>
        <w:rPr>
          <w:rFonts w:hint="eastAsia"/>
        </w:rPr>
        <w:t>"◆轴组秤台</w:t>
      </w:r>
    </w:p>
    <w:p w14:paraId="41809FB4">
      <w:pPr>
        <w:rPr>
          <w:rFonts w:hint="eastAsia"/>
        </w:rPr>
      </w:pPr>
      <w:r>
        <w:rPr>
          <w:rFonts w:hint="eastAsia"/>
        </w:rPr>
        <w:t xml:space="preserve"> 轴组秤台尺寸： 秤台宽≥3.4m，秤台长≥4.2m（普通车道）； 秤台宽≥4.2m，秤台长≥4.2m（超宽车道）；</w:t>
      </w:r>
    </w:p>
    <w:p w14:paraId="4E2CDE3E">
      <w:pPr>
        <w:rPr>
          <w:rFonts w:hint="eastAsia"/>
        </w:rPr>
      </w:pPr>
      <w:r>
        <w:rPr>
          <w:rFonts w:hint="eastAsia"/>
        </w:rPr>
        <w:t xml:space="preserve"> 额定称量：60t（三联轴组）</w:t>
      </w:r>
    </w:p>
    <w:p w14:paraId="1C7D5AF5">
      <w:pPr>
        <w:rPr>
          <w:rFonts w:hint="eastAsia"/>
        </w:rPr>
      </w:pPr>
      <w:r>
        <w:rPr>
          <w:rFonts w:hint="eastAsia"/>
        </w:rPr>
        <w:t xml:space="preserve"> 最大安全过载：200%FS</w:t>
      </w:r>
    </w:p>
    <w:p w14:paraId="3DB96AD0">
      <w:pPr>
        <w:rPr>
          <w:rFonts w:hint="eastAsia"/>
        </w:rPr>
      </w:pPr>
      <w:r>
        <w:rPr>
          <w:rFonts w:hint="eastAsia"/>
        </w:rPr>
        <w:t xml:space="preserve"> 动态称重精度：误差≤±0.5%，国标 1 级（匀速 0~20Km/h）</w:t>
      </w:r>
    </w:p>
    <w:p w14:paraId="1E109E12">
      <w:pPr>
        <w:rPr>
          <w:rFonts w:hint="eastAsia"/>
        </w:rPr>
      </w:pPr>
      <w:r>
        <w:rPr>
          <w:rFonts w:hint="eastAsia"/>
        </w:rPr>
        <w:t xml:space="preserve"> 基础形式：浅坑式</w:t>
      </w:r>
    </w:p>
    <w:p w14:paraId="302326AF">
      <w:pPr>
        <w:rPr>
          <w:rFonts w:hint="eastAsia"/>
        </w:rPr>
      </w:pPr>
      <w:r>
        <w:rPr>
          <w:rFonts w:hint="eastAsia"/>
        </w:rPr>
        <w:t xml:space="preserve"> 使用寿命：大于 300 万车次</w:t>
      </w:r>
    </w:p>
    <w:p w14:paraId="1D1266D9">
      <w:pPr>
        <w:rPr>
          <w:rFonts w:hint="eastAsia"/>
        </w:rPr>
      </w:pPr>
      <w:r>
        <w:rPr>
          <w:rFonts w:hint="eastAsia"/>
        </w:rPr>
        <w:t xml:space="preserve"> 可检测车辆轴数：＞60</w:t>
      </w:r>
    </w:p>
    <w:p w14:paraId="69724A2D">
      <w:pPr>
        <w:rPr>
          <w:rFonts w:hint="eastAsia"/>
        </w:rPr>
      </w:pPr>
      <w:r>
        <w:rPr>
          <w:rFonts w:hint="eastAsia"/>
        </w:rPr>
        <w:t xml:space="preserve"> 工作方式：220V AC（-15%，+10%），50Hz±2%</w:t>
      </w:r>
    </w:p>
    <w:p w14:paraId="6478A6E3">
      <w:pPr>
        <w:rPr>
          <w:rFonts w:hint="eastAsia"/>
        </w:rPr>
      </w:pPr>
      <w:r>
        <w:rPr>
          <w:rFonts w:hint="eastAsia"/>
        </w:rPr>
        <w:t xml:space="preserve"> 传感器防护等级：IP68</w:t>
      </w:r>
    </w:p>
    <w:p w14:paraId="349D7ADB">
      <w:pPr>
        <w:rPr>
          <w:rFonts w:hint="eastAsia"/>
        </w:rPr>
      </w:pPr>
      <w:r>
        <w:rPr>
          <w:rFonts w:hint="eastAsia"/>
        </w:rPr>
        <w:t xml:space="preserve"> 工作电源：交流 220V AC（-15%～+10%），频率 50Hz±2%</w:t>
      </w:r>
    </w:p>
    <w:p w14:paraId="62ED80BB">
      <w:pPr>
        <w:rPr>
          <w:rFonts w:hint="eastAsia"/>
        </w:rPr>
      </w:pPr>
      <w:r>
        <w:rPr>
          <w:rFonts w:hint="eastAsia"/>
        </w:rPr>
        <w:t xml:space="preserve"> 称重平台两侧加装防尘板带、两端加装防尘海绵橡胶，并与专用连接件与称体及基础合 理连接，形成有效的防尘系统，避免粉尘落入基坑</w:t>
      </w:r>
    </w:p>
    <w:p w14:paraId="5C7B59A4">
      <w:pPr>
        <w:rPr>
          <w:rFonts w:hint="eastAsia"/>
        </w:rPr>
      </w:pPr>
      <w:r>
        <w:rPr>
          <w:rFonts w:hint="eastAsia"/>
        </w:rPr>
        <w:t xml:space="preserve"> 秤体表面的车辆行驶区域（通道部分）铺设防滑花纹钢板"</w:t>
      </w:r>
    </w:p>
    <w:p w14:paraId="06EB86B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光栅分车器</w:t>
      </w:r>
      <w:r>
        <w:rPr>
          <w:rFonts w:hint="eastAsia"/>
          <w:b/>
          <w:bCs/>
        </w:rPr>
        <w:tab/>
      </w:r>
    </w:p>
    <w:p w14:paraId="0D0D3C7E">
      <w:pPr>
        <w:rPr>
          <w:rFonts w:hint="eastAsia"/>
        </w:rPr>
      </w:pPr>
      <w:r>
        <w:rPr>
          <w:rFonts w:hint="eastAsia"/>
        </w:rPr>
        <w:t>"分离判断正确率 99.5%以上；</w:t>
      </w:r>
    </w:p>
    <w:p w14:paraId="255FF008">
      <w:pPr>
        <w:rPr>
          <w:rFonts w:hint="eastAsia"/>
        </w:rPr>
      </w:pPr>
      <w:r>
        <w:rPr>
          <w:rFonts w:hint="eastAsia"/>
        </w:rPr>
        <w:t xml:space="preserve"> 光栅红外发射管距路面最高高度：400mm～1600mm，在此范围内，最小分辨物尺寸不小于 30mm；</w:t>
      </w:r>
    </w:p>
    <w:p w14:paraId="45CA115B">
      <w:pPr>
        <w:rPr>
          <w:rFonts w:hint="eastAsia"/>
        </w:rPr>
      </w:pPr>
      <w:r>
        <w:rPr>
          <w:rFonts w:hint="eastAsia"/>
        </w:rPr>
        <w:t xml:space="preserve"> 分离的最小间距应该不大于200mm；</w:t>
      </w:r>
    </w:p>
    <w:p w14:paraId="691D4572">
      <w:pPr>
        <w:rPr>
          <w:rFonts w:hint="eastAsia"/>
        </w:rPr>
      </w:pPr>
      <w:r>
        <w:rPr>
          <w:rFonts w:hint="eastAsia"/>
        </w:rPr>
        <w:t xml:space="preserve"> 故障自动报警；</w:t>
      </w:r>
    </w:p>
    <w:p w14:paraId="527E38BF">
      <w:pPr>
        <w:rPr>
          <w:rFonts w:hint="eastAsia"/>
        </w:rPr>
      </w:pPr>
      <w:r>
        <w:rPr>
          <w:rFonts w:hint="eastAsia"/>
        </w:rPr>
        <w:t xml:space="preserve"> 防护等级：IP65；</w:t>
      </w:r>
    </w:p>
    <w:p w14:paraId="7E0539BA">
      <w:pPr>
        <w:rPr>
          <w:rFonts w:hint="eastAsia"/>
        </w:rPr>
      </w:pPr>
      <w:r>
        <w:rPr>
          <w:rFonts w:hint="eastAsia"/>
        </w:rPr>
        <w:t xml:space="preserve"> 使用寿命：8 年以上。"</w:t>
      </w:r>
    </w:p>
    <w:p w14:paraId="6FED1056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轮轴识别器</w:t>
      </w:r>
      <w:r>
        <w:rPr>
          <w:rFonts w:hint="eastAsia"/>
          <w:b/>
          <w:bCs/>
        </w:rPr>
        <w:tab/>
      </w:r>
    </w:p>
    <w:p w14:paraId="345C029A">
      <w:pPr>
        <w:rPr>
          <w:rFonts w:hint="eastAsia"/>
        </w:rPr>
      </w:pPr>
      <w:r>
        <w:rPr>
          <w:rFonts w:hint="eastAsia"/>
        </w:rPr>
        <w:t>"能够正确分辨轮胎胎数，对总重 5T 以上的车辆要求判断准确度达到98%以上，由 16 路得应 变力传感器组成；轮胎（轴）识别器的长度与称重平台适应，普通车道检测宽度≥1100mm，超宽 车道检测宽度≥1500mm，故障自动报警。</w:t>
      </w:r>
    </w:p>
    <w:p w14:paraId="20E74E72">
      <w:pPr>
        <w:rPr>
          <w:rFonts w:hint="eastAsia"/>
        </w:rPr>
      </w:pPr>
      <w:r>
        <w:rPr>
          <w:rFonts w:hint="eastAsia"/>
        </w:rPr>
        <w:t xml:space="preserve"> 防护等级：IP67；</w:t>
      </w:r>
    </w:p>
    <w:p w14:paraId="7A6AA1C0">
      <w:pPr>
        <w:rPr>
          <w:rFonts w:hint="eastAsia"/>
        </w:rPr>
      </w:pPr>
      <w:r>
        <w:rPr>
          <w:rFonts w:hint="eastAsia"/>
        </w:rPr>
        <w:t xml:space="preserve"> 使用寿命：8 年以上。</w:t>
      </w:r>
    </w:p>
    <w:p w14:paraId="6F5472A9">
      <w:pPr>
        <w:rPr>
          <w:rFonts w:hint="eastAsia"/>
        </w:rPr>
      </w:pPr>
      <w:r>
        <w:rPr>
          <w:rFonts w:hint="eastAsia"/>
        </w:rPr>
        <w:t xml:space="preserve"> 平均无故障工作时间不小于 20000 小时"</w:t>
      </w:r>
    </w:p>
    <w:p w14:paraId="28C47E9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轴组秤台（普通车道）</w:t>
      </w:r>
      <w:r>
        <w:rPr>
          <w:rFonts w:hint="eastAsia"/>
          <w:b/>
          <w:bCs/>
        </w:rPr>
        <w:tab/>
      </w:r>
    </w:p>
    <w:p w14:paraId="23B64D65">
      <w:pPr>
        <w:rPr>
          <w:rFonts w:hint="eastAsia"/>
        </w:rPr>
      </w:pPr>
      <w:r>
        <w:rPr>
          <w:rFonts w:hint="eastAsia"/>
        </w:rPr>
        <w:t>同收费车道</w:t>
      </w:r>
    </w:p>
    <w:p w14:paraId="7B72EA4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轴组秤台（超宽车道）</w:t>
      </w:r>
      <w:r>
        <w:rPr>
          <w:rFonts w:hint="eastAsia"/>
          <w:b/>
          <w:bCs/>
        </w:rPr>
        <w:tab/>
      </w:r>
    </w:p>
    <w:p w14:paraId="229D131D">
      <w:pPr>
        <w:rPr>
          <w:rFonts w:hint="eastAsia"/>
        </w:rPr>
      </w:pPr>
      <w:r>
        <w:rPr>
          <w:rFonts w:hint="eastAsia"/>
        </w:rPr>
        <w:t>同收费车道</w:t>
      </w:r>
    </w:p>
    <w:p w14:paraId="5070533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光栅分车器</w:t>
      </w:r>
      <w:r>
        <w:rPr>
          <w:rFonts w:hint="eastAsia"/>
          <w:b/>
          <w:bCs/>
        </w:rPr>
        <w:tab/>
      </w:r>
    </w:p>
    <w:p w14:paraId="463B247E">
      <w:pPr>
        <w:rPr>
          <w:rFonts w:hint="eastAsia"/>
        </w:rPr>
      </w:pPr>
      <w:r>
        <w:rPr>
          <w:rFonts w:hint="eastAsia"/>
        </w:rPr>
        <w:t>同收费车道</w:t>
      </w:r>
    </w:p>
    <w:p w14:paraId="199566D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轮轴识</w:t>
      </w:r>
      <w:bookmarkStart w:id="0" w:name="_GoBack"/>
      <w:bookmarkEnd w:id="0"/>
      <w:r>
        <w:rPr>
          <w:rFonts w:hint="eastAsia"/>
          <w:b/>
          <w:bCs/>
        </w:rPr>
        <w:t>别器</w:t>
      </w:r>
      <w:r>
        <w:rPr>
          <w:rFonts w:hint="eastAsia"/>
          <w:b/>
          <w:bCs/>
        </w:rPr>
        <w:tab/>
      </w:r>
    </w:p>
    <w:p w14:paraId="4BC87757">
      <w:r>
        <w:rPr>
          <w:rFonts w:hint="eastAsia"/>
        </w:rPr>
        <w:t>同收费车道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147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2024-09-30T04:49:45Z</dcterms:created>
  <dc:creator>sun</dc:creator>
  <cp:lastModifiedBy>  袏鉺釘♂</cp:lastModifiedBy>
  <dcterms:modified xsi:type="dcterms:W3CDTF">2024-09-30T04:51:31Z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F23BE5C80C2343A3BC87155E5171D8D5_12</vt:lpwstr>
  </property>
</Properties>
</file>