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A0887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手动栏杆机</w:t>
      </w:r>
      <w:r>
        <w:rPr>
          <w:rFonts w:hint="eastAsia"/>
          <w:b/>
          <w:bCs/>
        </w:rPr>
        <w:tab/>
      </w:r>
    </w:p>
    <w:p w14:paraId="2EFB004C">
      <w:pPr>
        <w:rPr>
          <w:rFonts w:hint="eastAsia"/>
        </w:rPr>
      </w:pPr>
      <w:r>
        <w:rPr>
          <w:rFonts w:hint="eastAsia"/>
        </w:rPr>
        <w:t>不锈钢材质，手动栏杆的悬臂长度覆盖收费车道，机械装置，安装在车道入口，用于表示车道的开放和关闭</w:t>
      </w:r>
    </w:p>
    <w:p w14:paraId="1A541B1A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雾灯（LED光源）</w:t>
      </w:r>
      <w:r>
        <w:rPr>
          <w:rFonts w:hint="eastAsia"/>
          <w:b/>
          <w:bCs/>
        </w:rPr>
        <w:tab/>
      </w:r>
    </w:p>
    <w:p w14:paraId="05C6C68C">
      <w:pPr>
        <w:rPr>
          <w:rFonts w:hint="eastAsia"/>
        </w:rPr>
      </w:pPr>
      <w:r>
        <w:rPr>
          <w:rFonts w:hint="eastAsia"/>
        </w:rPr>
        <w:t>"超高亮LED显示，显示直径200mm；可视距离≥500米；可频闪50次/分；电源：AC220V±15%，50Hz；功率：</w:t>
      </w:r>
    </w:p>
    <w:p w14:paraId="6056D755">
      <w:pPr>
        <w:rPr>
          <w:rFonts w:hint="eastAsia"/>
        </w:rPr>
      </w:pPr>
      <w:r>
        <w:rPr>
          <w:rFonts w:hint="eastAsia"/>
        </w:rPr>
        <w:t>＜10W"</w:t>
      </w:r>
    </w:p>
    <w:p w14:paraId="7DA2EB0F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801-1-12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费额信息显示屏（含通行信号灯、声光报警器）</w:t>
      </w:r>
      <w:r>
        <w:rPr>
          <w:rFonts w:hint="eastAsia"/>
          <w:b/>
          <w:bCs/>
        </w:rPr>
        <w:tab/>
      </w:r>
    </w:p>
    <w:p w14:paraId="65FE8B95">
      <w:pPr>
        <w:rPr>
          <w:rFonts w:hint="eastAsia"/>
        </w:rPr>
      </w:pPr>
      <w:r>
        <w:rPr>
          <w:rFonts w:hint="eastAsia"/>
        </w:rPr>
        <w:t>"（3）费额信息显示屏（含通行灯及声光报警器）  采用点阵式显示屏，双色（红绿）表贴 LED 显示； ➢应符合 GB/T 27879 的要求。</w:t>
      </w:r>
    </w:p>
    <w:p w14:paraId="1AEBEEF7">
      <w:pPr>
        <w:rPr>
          <w:rFonts w:hint="eastAsia"/>
        </w:rPr>
      </w:pPr>
      <w:r>
        <w:rPr>
          <w:rFonts w:hint="eastAsia"/>
        </w:rPr>
        <w:t>➢像素数量 96 行×192 列，每个像素由一红一绿构成；</w:t>
      </w:r>
    </w:p>
    <w:p w14:paraId="1859BFA3">
      <w:pPr>
        <w:rPr>
          <w:rFonts w:hint="eastAsia"/>
        </w:rPr>
      </w:pPr>
      <w:r>
        <w:rPr>
          <w:rFonts w:hint="eastAsia"/>
        </w:rPr>
        <w:t>➢显示亮度≥1500cd/m2 ，可显示不少于 4 行 8 列汉字，内置 24×24 点阵 GB2132 一级汉字</w:t>
      </w:r>
    </w:p>
    <w:p w14:paraId="4D53A50E">
      <w:pPr>
        <w:rPr>
          <w:rFonts w:hint="eastAsia"/>
        </w:rPr>
      </w:pPr>
      <w:r>
        <w:rPr>
          <w:rFonts w:hint="eastAsia"/>
        </w:rPr>
        <w:t>字库、图文格式任意显示，字体大小可调，显示方式可上下、左右滚屏显示； ➢控制多达 10 万点像素；</w:t>
      </w:r>
    </w:p>
    <w:p w14:paraId="442A4B68">
      <w:pPr>
        <w:rPr>
          <w:rFonts w:hint="eastAsia"/>
        </w:rPr>
      </w:pPr>
      <w:r>
        <w:rPr>
          <w:rFonts w:hint="eastAsia"/>
        </w:rPr>
        <w:t>➢含立柱，不锈钢机箱防护等级：IP65； ➢能适应户外环境全天候运行；</w:t>
      </w:r>
    </w:p>
    <w:p w14:paraId="2B39722A">
      <w:pPr>
        <w:rPr>
          <w:rFonts w:hint="eastAsia"/>
        </w:rPr>
      </w:pPr>
      <w:r>
        <w:rPr>
          <w:rFonts w:hint="eastAsia"/>
        </w:rPr>
        <w:t>➢可视距离：＞20m；</w:t>
      </w:r>
    </w:p>
    <w:p w14:paraId="44C61333">
      <w:pPr>
        <w:rPr>
          <w:rFonts w:hint="eastAsia"/>
        </w:rPr>
      </w:pPr>
      <w:r>
        <w:rPr>
          <w:rFonts w:hint="eastAsia"/>
        </w:rPr>
        <w:t>➢带红绿通行灯，外尺寸：265×265mm，显示尺寸：210×210mm，红色与绿色 LED 管数量分 别不应低于 81 与 73 颗，单颗亮度分别不应低于 3000mcd 与 4500mcd，LED 管直径为 5mm，</w:t>
      </w:r>
    </w:p>
    <w:p w14:paraId="1DF652D4">
      <w:pPr>
        <w:rPr>
          <w:rFonts w:hint="eastAsia"/>
        </w:rPr>
      </w:pPr>
      <w:r>
        <w:rPr>
          <w:rFonts w:hint="eastAsia"/>
        </w:rPr>
        <w:t>由红色的“X”与绿色的“ ↓ ”符号显示禁行与通行。 ➢具有黄闪声光报警功能；</w:t>
      </w:r>
    </w:p>
    <w:p w14:paraId="134F651E">
      <w:pPr>
        <w:rPr>
          <w:rFonts w:hint="eastAsia"/>
        </w:rPr>
      </w:pPr>
      <w:r>
        <w:rPr>
          <w:rFonts w:hint="eastAsia"/>
        </w:rPr>
        <w:t>➢通讯接口：RS232/485 标准接口；</w:t>
      </w:r>
    </w:p>
    <w:p w14:paraId="2B9A225B">
      <w:pPr>
        <w:rPr>
          <w:rFonts w:hint="eastAsia"/>
        </w:rPr>
      </w:pPr>
      <w:r>
        <w:rPr>
          <w:rFonts w:hint="eastAsia"/>
        </w:rPr>
        <w:t>➢工作电压：AC220×（1±15%）V/50×（1±2%）Hz ➢ MTBF： ≥15，000 小时，MTTR：＜0.5 小时"</w:t>
      </w:r>
    </w:p>
    <w:p w14:paraId="42B1A961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801-1-14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雨棚LED显示屏</w:t>
      </w:r>
      <w:r>
        <w:rPr>
          <w:rFonts w:hint="eastAsia"/>
          <w:b/>
          <w:bCs/>
        </w:rPr>
        <w:tab/>
      </w:r>
    </w:p>
    <w:p w14:paraId="5F09CAC7">
      <w:pPr>
        <w:rPr>
          <w:rFonts w:hint="eastAsia"/>
        </w:rPr>
      </w:pPr>
      <w:r>
        <w:rPr>
          <w:rFonts w:hint="eastAsia"/>
        </w:rPr>
        <w:t>显示车道功能和运行状态</w:t>
      </w:r>
    </w:p>
    <w:p w14:paraId="4C301739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801-1-17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雨棚信号灯</w:t>
      </w:r>
      <w:r>
        <w:rPr>
          <w:rFonts w:hint="eastAsia"/>
          <w:b/>
          <w:bCs/>
        </w:rPr>
        <w:tab/>
      </w:r>
    </w:p>
    <w:p w14:paraId="1E64E8B4">
      <w:pPr>
        <w:rPr>
          <w:rFonts w:hint="eastAsia"/>
        </w:rPr>
      </w:pPr>
      <w:r>
        <w:rPr>
          <w:rFonts w:hint="eastAsia"/>
        </w:rPr>
        <w:t>车道背向（单个）</w:t>
      </w:r>
    </w:p>
    <w:p w14:paraId="31BB86E8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手动栏杆机</w:t>
      </w:r>
      <w:r>
        <w:rPr>
          <w:rFonts w:hint="eastAsia"/>
          <w:b/>
          <w:bCs/>
        </w:rPr>
        <w:tab/>
      </w:r>
    </w:p>
    <w:p w14:paraId="0EC5E43E">
      <w:pPr>
        <w:rPr>
          <w:rFonts w:hint="eastAsia"/>
        </w:rPr>
      </w:pPr>
      <w:r>
        <w:rPr>
          <w:rFonts w:hint="eastAsia"/>
        </w:rPr>
        <w:t>不锈钢材质，手动栏杆的悬臂长度覆盖收费车道，机械装置，安装在车道入口，用于表示车道的开放和关闭</w:t>
      </w:r>
    </w:p>
    <w:p w14:paraId="4577887C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雾灯（LED光源）</w:t>
      </w:r>
      <w:r>
        <w:rPr>
          <w:rFonts w:hint="eastAsia"/>
          <w:b/>
          <w:bCs/>
        </w:rPr>
        <w:tab/>
      </w:r>
    </w:p>
    <w:p w14:paraId="6C5FCE3A">
      <w:pPr>
        <w:rPr>
          <w:rFonts w:hint="eastAsia"/>
        </w:rPr>
      </w:pPr>
      <w:r>
        <w:rPr>
          <w:rFonts w:hint="eastAsia"/>
        </w:rPr>
        <w:t>"超高亮LED显示，显示直径200mm；可视距离≥500米；可频闪50次/分；电源：AC220V±15%，50Hz；功率：</w:t>
      </w:r>
    </w:p>
    <w:p w14:paraId="52A3B8F1">
      <w:pPr>
        <w:rPr>
          <w:rFonts w:hint="eastAsia"/>
        </w:rPr>
      </w:pPr>
      <w:r>
        <w:rPr>
          <w:rFonts w:hint="eastAsia"/>
        </w:rPr>
        <w:t>＜10W"</w:t>
      </w:r>
    </w:p>
    <w:p w14:paraId="21F64C60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费额信息显示屏（含通行信号灯、声光报警器）</w:t>
      </w:r>
      <w:r>
        <w:rPr>
          <w:rFonts w:hint="eastAsia"/>
          <w:b/>
          <w:bCs/>
        </w:rPr>
        <w:tab/>
      </w:r>
    </w:p>
    <w:p w14:paraId="29B49F85">
      <w:pPr>
        <w:rPr>
          <w:rFonts w:hint="eastAsia"/>
        </w:rPr>
      </w:pPr>
      <w:r>
        <w:rPr>
          <w:rFonts w:hint="eastAsia"/>
        </w:rPr>
        <w:t>"（3）费额信息显示屏（含通行灯及声光报警器）</w:t>
      </w:r>
    </w:p>
    <w:p w14:paraId="3DD89431">
      <w:pPr>
        <w:rPr>
          <w:rFonts w:hint="eastAsia"/>
        </w:rPr>
      </w:pPr>
      <w:r>
        <w:rPr>
          <w:rFonts w:hint="eastAsia"/>
        </w:rPr>
        <w:t xml:space="preserve">  采用点阵式显示屏，双色（红绿）表贴 LED 显示； ➢应符合 GB/T 27879 的要求。</w:t>
      </w:r>
    </w:p>
    <w:p w14:paraId="77F7F4D4">
      <w:pPr>
        <w:rPr>
          <w:rFonts w:hint="eastAsia"/>
        </w:rPr>
      </w:pPr>
      <w:r>
        <w:rPr>
          <w:rFonts w:hint="eastAsia"/>
        </w:rPr>
        <w:t>➢像素数量 96 行×192 列，每个像素由一红一绿构成；</w:t>
      </w:r>
    </w:p>
    <w:p w14:paraId="484EC55D">
      <w:pPr>
        <w:rPr>
          <w:rFonts w:hint="eastAsia"/>
        </w:rPr>
      </w:pPr>
      <w:r>
        <w:rPr>
          <w:rFonts w:hint="eastAsia"/>
        </w:rPr>
        <w:t>➢显示亮度≥1500cd/m2 ，可显示不少于 4 行 8 列汉字，内置 24×24 点阵 GB2132 一级汉字</w:t>
      </w:r>
    </w:p>
    <w:p w14:paraId="36454657">
      <w:pPr>
        <w:rPr>
          <w:rFonts w:hint="eastAsia"/>
        </w:rPr>
      </w:pPr>
      <w:r>
        <w:rPr>
          <w:rFonts w:hint="eastAsia"/>
        </w:rPr>
        <w:t>字库、图文格式任意显示，字体大小可调，显示方式可上下、左右滚屏显示； ➢控制多达 10 万点像素；</w:t>
      </w:r>
    </w:p>
    <w:p w14:paraId="7237F482">
      <w:pPr>
        <w:rPr>
          <w:rFonts w:hint="eastAsia"/>
        </w:rPr>
      </w:pPr>
      <w:r>
        <w:rPr>
          <w:rFonts w:hint="eastAsia"/>
        </w:rPr>
        <w:t>➢含立柱，不锈钢机箱防护等级：IP65； ➢能适应户外环境全天候运行；</w:t>
      </w:r>
    </w:p>
    <w:p w14:paraId="3D947091">
      <w:pPr>
        <w:rPr>
          <w:rFonts w:hint="eastAsia"/>
        </w:rPr>
      </w:pPr>
      <w:r>
        <w:rPr>
          <w:rFonts w:hint="eastAsia"/>
        </w:rPr>
        <w:t>➢可视距离：＞20m；</w:t>
      </w:r>
    </w:p>
    <w:p w14:paraId="2B01460C">
      <w:pPr>
        <w:rPr>
          <w:rFonts w:hint="eastAsia"/>
        </w:rPr>
      </w:pPr>
      <w:r>
        <w:rPr>
          <w:rFonts w:hint="eastAsia"/>
        </w:rPr>
        <w:t>➢带红绿通行灯，外尺寸：265×265mm，显示尺寸：210×210mm，红色与绿色 LED 管数量分 别不应低于 81 与 73 颗，单颗亮度分别不应低于 3000mcd 与 4500mcd，LED 管直径为 5mm，</w:t>
      </w:r>
    </w:p>
    <w:p w14:paraId="3480AC73">
      <w:pPr>
        <w:rPr>
          <w:rFonts w:hint="eastAsia"/>
        </w:rPr>
      </w:pPr>
      <w:r>
        <w:rPr>
          <w:rFonts w:hint="eastAsia"/>
        </w:rPr>
        <w:t>由红色的“X”与绿色的“ ↓ ”符号显示禁行与通行。 ➢具有黄闪声光报警功能；</w:t>
      </w:r>
    </w:p>
    <w:p w14:paraId="1E9779F3">
      <w:pPr>
        <w:rPr>
          <w:rFonts w:hint="eastAsia"/>
        </w:rPr>
      </w:pPr>
      <w:r>
        <w:rPr>
          <w:rFonts w:hint="eastAsia"/>
        </w:rPr>
        <w:t>➢通讯接口：RS232/485 标准接口；</w:t>
      </w:r>
    </w:p>
    <w:p w14:paraId="08F03FFF">
      <w:pPr>
        <w:rPr>
          <w:rFonts w:hint="eastAsia"/>
        </w:rPr>
      </w:pPr>
      <w:r>
        <w:rPr>
          <w:rFonts w:hint="eastAsia"/>
        </w:rPr>
        <w:t>➢工作电压：AC220×（1±15%）V/50×（1±2%）Hz ➢ MTBF： ≥15，000 小时，MTTR：＜0.5 小时"</w:t>
      </w:r>
    </w:p>
    <w:p w14:paraId="772D045D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801-2-9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雨棚LED显示屏</w:t>
      </w:r>
      <w:r>
        <w:rPr>
          <w:rFonts w:hint="eastAsia"/>
          <w:b/>
          <w:bCs/>
        </w:rPr>
        <w:tab/>
      </w:r>
    </w:p>
    <w:p w14:paraId="02830D9D">
      <w:pPr>
        <w:rPr>
          <w:rFonts w:hint="eastAsia"/>
        </w:rPr>
      </w:pPr>
      <w:r>
        <w:rPr>
          <w:rFonts w:hint="eastAsia"/>
        </w:rPr>
        <w:t>显示车道功能和运行状态</w:t>
      </w:r>
    </w:p>
    <w:p w14:paraId="05799214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801-2-10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雨棚信号灯</w:t>
      </w:r>
      <w:r>
        <w:rPr>
          <w:rFonts w:hint="eastAsia"/>
          <w:b/>
          <w:bCs/>
        </w:rPr>
        <w:tab/>
      </w:r>
    </w:p>
    <w:p w14:paraId="64333480">
      <w:pPr>
        <w:rPr>
          <w:rFonts w:hint="eastAsia"/>
        </w:rPr>
      </w:pPr>
      <w:r>
        <w:rPr>
          <w:rFonts w:hint="eastAsia"/>
        </w:rPr>
        <w:t>车道背向（单个）</w:t>
      </w:r>
    </w:p>
    <w:p w14:paraId="730E28AE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801-2-15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雾灯同步控制器</w:t>
      </w:r>
      <w:r>
        <w:rPr>
          <w:rFonts w:hint="eastAsia"/>
          <w:b/>
          <w:bCs/>
        </w:rPr>
        <w:tab/>
      </w:r>
    </w:p>
    <w:p w14:paraId="3FA0B6A0">
      <w:pPr>
        <w:rPr>
          <w:rFonts w:hint="eastAsia"/>
        </w:rPr>
      </w:pPr>
      <w:r>
        <w:rPr>
          <w:rFonts w:hint="eastAsia"/>
        </w:rPr>
        <w:t>雾灯厂家配套</w:t>
      </w:r>
    </w:p>
    <w:p w14:paraId="04BDF7C1">
      <w:pPr>
        <w:rPr>
          <w:rFonts w:hint="eastAsia"/>
          <w:b/>
          <w:bCs/>
        </w:rPr>
      </w:pPr>
      <w:r>
        <w:rPr>
          <w:rFonts w:hint="eastAsia"/>
          <w:b/>
          <w:bCs/>
        </w:rPr>
        <w:t>801-3-6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通行信号灯</w:t>
      </w:r>
      <w:r>
        <w:rPr>
          <w:rFonts w:hint="eastAsia"/>
          <w:b/>
          <w:bCs/>
        </w:rPr>
        <w:tab/>
      </w:r>
    </w:p>
    <w:p w14:paraId="23F2925F">
      <w:pPr>
        <w:rPr>
          <w:rFonts w:hint="eastAsia"/>
        </w:rPr>
      </w:pPr>
      <w:r>
        <w:rPr>
          <w:rFonts w:hint="eastAsia"/>
        </w:rPr>
        <w:t>显示屏含</w:t>
      </w:r>
    </w:p>
    <w:p w14:paraId="54E6E63C">
      <w:pPr>
        <w:rPr>
          <w:rFonts w:hint="eastAsia"/>
          <w:b/>
          <w:bCs/>
        </w:rPr>
      </w:pPr>
      <w:r>
        <w:rPr>
          <w:rFonts w:hint="eastAsia"/>
          <w:b/>
          <w:bCs/>
        </w:rPr>
        <w:t>801-3-8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手动栏杆机</w:t>
      </w:r>
      <w:r>
        <w:rPr>
          <w:rFonts w:hint="eastAsia"/>
          <w:b/>
          <w:bCs/>
        </w:rPr>
        <w:tab/>
      </w:r>
    </w:p>
    <w:p w14:paraId="51EDAD64">
      <w:pPr>
        <w:rPr>
          <w:rFonts w:hint="eastAsia"/>
        </w:rPr>
      </w:pPr>
      <w:r>
        <w:rPr>
          <w:rFonts w:hint="eastAsia"/>
        </w:rPr>
        <w:t>不锈钢材质，手动栏杆的悬臂长度覆盖收费车道，机械装置，安装在车道入口，用于表示车道的开放和关闭</w:t>
      </w:r>
    </w:p>
    <w:p w14:paraId="2CF8E01D">
      <w:pPr>
        <w:rPr>
          <w:rFonts w:hint="eastAsia"/>
          <w:b/>
          <w:bCs/>
        </w:rPr>
      </w:pPr>
      <w:r>
        <w:rPr>
          <w:rFonts w:hint="eastAsia"/>
          <w:b/>
          <w:bCs/>
        </w:rPr>
        <w:t>801-3-9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称重信息显示屏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"</w:t>
      </w:r>
    </w:p>
    <w:p w14:paraId="158E53C9">
      <w:pPr>
        <w:rPr>
          <w:rFonts w:hint="eastAsia"/>
        </w:rPr>
      </w:pPr>
      <w:r>
        <w:rPr>
          <w:rFonts w:hint="eastAsia"/>
        </w:rPr>
        <w:t xml:space="preserve">（3）费额信息显示屏（含通行灯及声光报警器）  采用点阵式显示屏，双色（红绿）表贴 LED 显示； </w:t>
      </w:r>
    </w:p>
    <w:p w14:paraId="79668317">
      <w:pPr>
        <w:rPr>
          <w:rFonts w:hint="eastAsia"/>
        </w:rPr>
      </w:pPr>
    </w:p>
    <w:p w14:paraId="57D4E80F">
      <w:pPr>
        <w:rPr>
          <w:rFonts w:hint="eastAsia"/>
        </w:rPr>
      </w:pPr>
      <w:r>
        <w:rPr>
          <w:rFonts w:hint="eastAsia"/>
        </w:rPr>
        <w:t>➢应符合 GB/T 27879 的要求。</w:t>
      </w:r>
    </w:p>
    <w:p w14:paraId="453D10E2">
      <w:pPr>
        <w:rPr>
          <w:rFonts w:hint="eastAsia"/>
        </w:rPr>
      </w:pPr>
      <w:r>
        <w:rPr>
          <w:rFonts w:hint="eastAsia"/>
        </w:rPr>
        <w:t>➢像素数量 96 行×192 列，每个像素由一红一绿构成，同时应支持 4 行 14 列汉字显示；</w:t>
      </w:r>
    </w:p>
    <w:p w14:paraId="4DBD509E">
      <w:pPr>
        <w:rPr>
          <w:rFonts w:hint="eastAsia"/>
        </w:rPr>
      </w:pPr>
      <w:r>
        <w:rPr>
          <w:rFonts w:hint="eastAsia"/>
        </w:rPr>
        <w:t>➢显示亮度≥1500cd/m2 ，可显示不少于 4 行 8 列汉字，内置 24×24 点阵 GB2132 一级汉字</w:t>
      </w:r>
    </w:p>
    <w:p w14:paraId="087852B5">
      <w:pPr>
        <w:rPr>
          <w:rFonts w:hint="eastAsia"/>
        </w:rPr>
      </w:pPr>
      <w:r>
        <w:rPr>
          <w:rFonts w:hint="eastAsia"/>
        </w:rPr>
        <w:t>字库、图文格式任意显示，字体大小可调，显示方式可上下、左右滚屏显示； ➢控制多达 10 万点像素；</w:t>
      </w:r>
    </w:p>
    <w:p w14:paraId="7AF8A305">
      <w:pPr>
        <w:rPr>
          <w:rFonts w:hint="eastAsia"/>
        </w:rPr>
      </w:pPr>
      <w:r>
        <w:rPr>
          <w:rFonts w:hint="eastAsia"/>
        </w:rPr>
        <w:t>➢含立柱，不锈钢机箱防护等级：IP65； ➢能适应户外环境全天候运行；</w:t>
      </w:r>
    </w:p>
    <w:p w14:paraId="705451A3">
      <w:pPr>
        <w:rPr>
          <w:rFonts w:hint="eastAsia"/>
        </w:rPr>
      </w:pPr>
      <w:r>
        <w:rPr>
          <w:rFonts w:hint="eastAsia"/>
        </w:rPr>
        <w:t>➢可视距离：＞20m；</w:t>
      </w:r>
    </w:p>
    <w:p w14:paraId="350D9DBE">
      <w:pPr>
        <w:rPr>
          <w:rFonts w:hint="eastAsia"/>
        </w:rPr>
      </w:pPr>
      <w:r>
        <w:rPr>
          <w:rFonts w:hint="eastAsia"/>
        </w:rPr>
        <w:t>➢带红绿通行灯，外尺寸：265×265mm，显示尺寸：210×210mm，红色与绿色 LED 管数量分 别不应低于 81 与 73 颗，单颗亮度分别不应低于 3000mcd 与 4500mcd，LED 管直径为 5mm，</w:t>
      </w:r>
    </w:p>
    <w:p w14:paraId="28DFB486">
      <w:pPr>
        <w:rPr>
          <w:rFonts w:hint="eastAsia"/>
        </w:rPr>
      </w:pPr>
      <w:r>
        <w:rPr>
          <w:rFonts w:hint="eastAsia"/>
        </w:rPr>
        <w:t>由红色的“X”与绿色的“ ↓ ”符号显示禁行与通行。 ➢具有黄闪声光报警功能；</w:t>
      </w:r>
    </w:p>
    <w:p w14:paraId="799CA972">
      <w:pPr>
        <w:rPr>
          <w:rFonts w:hint="eastAsia"/>
        </w:rPr>
      </w:pPr>
      <w:r>
        <w:rPr>
          <w:rFonts w:hint="eastAsia"/>
        </w:rPr>
        <w:t>➢通讯接口：RS232/485 标准接口；</w:t>
      </w:r>
    </w:p>
    <w:p w14:paraId="1E8B1A28">
      <w:pPr>
        <w:rPr>
          <w:rFonts w:hint="eastAsia"/>
        </w:rPr>
      </w:pPr>
      <w:r>
        <w:rPr>
          <w:rFonts w:hint="eastAsia"/>
        </w:rPr>
        <w:t>➢工作电压：AC220×（1±15%）V/50×（1±2%）Hz ➢ MTBF： ≥15，000 小时，MTTR：＜0.5 小时"</w:t>
      </w:r>
    </w:p>
    <w:p w14:paraId="47FA0E6F"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801-12-4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称重信息显示屏</w:t>
      </w:r>
      <w:r>
        <w:rPr>
          <w:rFonts w:hint="eastAsia"/>
          <w:b/>
          <w:bCs/>
        </w:rPr>
        <w:tab/>
      </w:r>
    </w:p>
    <w:bookmarkEnd w:id="0"/>
    <w:p w14:paraId="7E083A51">
      <w:r>
        <w:rPr>
          <w:rFonts w:hint="eastAsia"/>
        </w:rPr>
        <w:t>同收费车道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6FE6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2024-09-30T04:47:26Z</dcterms:created>
  <dc:creator>sun</dc:creator>
  <cp:lastModifiedBy>  袏鉺釘♂</cp:lastModifiedBy>
  <dcterms:modified xsi:type="dcterms:W3CDTF">2024-09-30T04:49:41Z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B2040492873B4523B3DA70ACD47265D7_12</vt:lpwstr>
  </property>
</Properties>
</file>