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4071A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801-15-1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L型支架及基础（含接地、防雷）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56A72736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801-15-2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龙门架及基础（2+1车道，每个门架包含2个基础，含接地、防雷）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66D57D60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801-15-8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悬臂式情报板钢结构</w:t>
      </w:r>
      <w:r>
        <w:rPr>
          <w:rFonts w:hint="eastAsia"/>
          <w:b/>
          <w:bCs/>
        </w:rPr>
        <w:tab/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75502036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801-17-1-h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龙门架及基础（2+1车道，含保护、防雷接地）</w:t>
      </w:r>
      <w:r>
        <w:rPr>
          <w:rFonts w:hint="eastAsia"/>
          <w:b/>
          <w:bCs/>
        </w:rPr>
        <w:tab/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7279518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801-17-1-i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龙门架及基础（4+1车道，含保护、防雷接地）</w:t>
      </w:r>
      <w:r>
        <w:rPr>
          <w:rFonts w:hint="eastAsia"/>
          <w:b/>
          <w:bCs/>
        </w:rPr>
        <w:tab/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442D877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801-17-2-o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户外综合机柜围栏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5382765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803-1-1-b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悬臂式情报板钢结构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6E8CAB7F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803-1-2-b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悬臂式情报板钢结构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54C7454C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803-1-3-c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门架式情报板钢结构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6FD2AE0F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803-1-4-b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外场摄像机立柱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670F74B2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803-1-5-b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外场摄像机立柱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78C3CA5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803-2-1-b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快球摄像机立柱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477EBAB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803-2-3-b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防爆摄像机立柱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</w:p>
    <w:p w14:paraId="4D382076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803-2-5-c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卡口摄像机立柱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采用通用参数</w:t>
      </w:r>
      <w:bookmarkStart w:id="0" w:name="_GoBack"/>
      <w:bookmarkEnd w:id="0"/>
    </w:p>
    <w:p w14:paraId="7F0718AE">
      <w:pPr>
        <w:rPr>
          <w:rFonts w:hint="eastAsia"/>
        </w:rPr>
      </w:pPr>
    </w:p>
    <w:p w14:paraId="1A199429">
      <w:pPr>
        <w:rPr>
          <w:rFonts w:hint="eastAsia"/>
        </w:rPr>
      </w:pPr>
    </w:p>
    <w:p w14:paraId="0D63C5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通用参数：</w:t>
      </w:r>
    </w:p>
    <w:p w14:paraId="005245F4">
      <w:r>
        <w:rPr>
          <w:rFonts w:hint="eastAsia"/>
        </w:rPr>
        <w:tab/>
      </w:r>
      <w:r>
        <w:rPr>
          <w:rFonts w:hint="eastAsia"/>
        </w:rPr>
        <w:t>立柱及金属固件采用热浸镀锌+喷塑双层防腐处理，喷塑材料采用聚酯涂料，立柱、法 兰盘、抱箍的镀锌量为 600g/m2，紧固件等小型构件镀锌量为 350g/m2，喷塑层厚度不小于 0.076mm，喷塑层颜色采用 RAL9016（乳白色），其它技术标准执行GB/T 470 的有关规定。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58CB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2024-09-30T00:55:02Z</dcterms:created>
  <dc:creator>sun</dc:creator>
  <cp:lastModifiedBy>  袏鉺釘♂</cp:lastModifiedBy>
  <dcterms:modified xsi:type="dcterms:W3CDTF">2024-09-30T00:57:46Z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B085016FA8164E70B265C7E50C5A9E19_12</vt:lpwstr>
  </property>
</Properties>
</file>