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F2CA4">
      <w:pPr>
        <w:rPr>
          <w:rFonts w:hint="eastAsia"/>
          <w:b/>
          <w:bCs/>
          <w:lang w:val="en-US" w:eastAsia="zh-CN"/>
        </w:rPr>
      </w:pPr>
      <w:r>
        <w:rPr>
          <w:rFonts w:hint="eastAsia"/>
          <w:b/>
          <w:bCs/>
        </w:rPr>
        <w:t>803-1-1-a</w:t>
      </w:r>
      <w:r>
        <w:rPr>
          <w:rFonts w:hint="eastAsia"/>
          <w:b/>
          <w:bCs/>
          <w:lang w:val="en-US" w:eastAsia="zh-CN"/>
        </w:rPr>
        <w:t>主线</w:t>
      </w:r>
      <w:r>
        <w:rPr>
          <w:rFonts w:hint="eastAsia"/>
          <w:b/>
          <w:bCs/>
        </w:rPr>
        <w:t>信息发布屏显示屏</w:t>
      </w:r>
      <w:r>
        <w:rPr>
          <w:rFonts w:hint="eastAsia"/>
          <w:b/>
          <w:bCs/>
          <w:lang w:val="en-US" w:eastAsia="zh-CN"/>
        </w:rPr>
        <w:t>技术参数：</w:t>
      </w:r>
    </w:p>
    <w:p w14:paraId="78F54108">
      <w:pPr>
        <w:rPr>
          <w:rFonts w:hint="default"/>
          <w:lang w:val="en-US" w:eastAsia="zh-CN"/>
        </w:rPr>
      </w:pPr>
      <w:r>
        <w:rPr>
          <w:rFonts w:hint="default"/>
          <w:lang w:val="en-US" w:eastAsia="zh-CN"/>
        </w:rPr>
        <w:t>3.7.1.3 悬臂式可变情报板</w:t>
      </w:r>
    </w:p>
    <w:p w14:paraId="0B93A780">
      <w:pPr>
        <w:rPr>
          <w:rFonts w:hint="default"/>
          <w:lang w:val="en-US" w:eastAsia="zh-CN"/>
        </w:rPr>
      </w:pPr>
      <w:r>
        <w:rPr>
          <w:rFonts w:hint="default"/>
          <w:lang w:val="en-US" w:eastAsia="zh-CN"/>
        </w:rPr>
        <w:t>单悬臂信息发布屏控制系统组成包括：微处理器、驱动器模块、显示板、控制箱、信息发布屏 箱体、电缆及分线盒、电源、软件等。</w:t>
      </w:r>
    </w:p>
    <w:p w14:paraId="716EF4D9">
      <w:pPr>
        <w:rPr>
          <w:rFonts w:hint="eastAsia"/>
          <w:lang w:val="en-US" w:eastAsia="zh-CN"/>
        </w:rPr>
      </w:pPr>
      <w:r>
        <w:rPr>
          <w:rFonts w:hint="default"/>
          <w:lang w:val="en-US" w:eastAsia="zh-CN"/>
        </w:rPr>
        <w:t>本项目所采用的单悬臂信息发布屏应符合中华人民共和国国家标准《GB/T 23828-2009 高速公 路 LED 可变信息标志》、《高速公路监控设施通信规程 第 3 部分：LED 可变信息标志》（GB/T 34428.3- 2017）、《高速公路可变信息标志信息的显示与管理》（JT/T607-2021）的技术要求，通过国家交 通安全设施质量监督检验中心（交通部交通工程监理检测中心）的检测，并获得其颁发的“交通工 程产品批量生产合格证”。设备的平均无故障工作时间应不小于 20,000 小时</w:t>
      </w:r>
      <w:r>
        <w:rPr>
          <w:rFonts w:hint="eastAsia"/>
          <w:lang w:val="en-US" w:eastAsia="zh-CN"/>
        </w:rPr>
        <w:t>。</w:t>
      </w:r>
    </w:p>
    <w:p w14:paraId="6A76FB97">
      <w:pPr>
        <w:rPr>
          <w:rFonts w:hint="default"/>
          <w:lang w:val="en-US" w:eastAsia="zh-CN"/>
        </w:rPr>
      </w:pPr>
      <w:r>
        <w:rPr>
          <w:rFonts w:hint="default"/>
          <w:lang w:val="en-US" w:eastAsia="zh-CN"/>
        </w:rPr>
        <w:t>6） 可变情报板显示板</w:t>
      </w:r>
    </w:p>
    <w:p w14:paraId="28685F82">
      <w:pPr>
        <w:rPr>
          <w:rFonts w:hint="default"/>
          <w:lang w:val="en-US" w:eastAsia="zh-CN"/>
        </w:rPr>
      </w:pPr>
      <w:r>
        <w:rPr>
          <w:rFonts w:hint="default"/>
          <w:lang w:val="en-US" w:eastAsia="zh-CN"/>
        </w:rPr>
        <w:t xml:space="preserve"> 主线单悬臂信息发布屏：长×高＝3.2×1.6m，解析度为 200×100 点 汉字显示：</w:t>
      </w:r>
    </w:p>
    <w:p w14:paraId="01EAC25F">
      <w:pPr>
        <w:rPr>
          <w:rFonts w:hint="default"/>
          <w:lang w:val="en-US" w:eastAsia="zh-CN"/>
        </w:rPr>
      </w:pPr>
      <w:r>
        <w:rPr>
          <w:rFonts w:hint="default"/>
          <w:lang w:val="en-US" w:eastAsia="zh-CN"/>
        </w:rPr>
        <w:t>解析度为48×48 点阵时可显示 4×2 个汉字  解析度为 32×32 点阵时可显示 6×3 个汉字  解析度为 24×24 点阵时可显示 8×4 个汉字  解析度为 16×16 点阵时可显示 12×6 个汉字</w:t>
      </w:r>
    </w:p>
    <w:p w14:paraId="5058498C">
      <w:pPr>
        <w:rPr>
          <w:rFonts w:hint="default"/>
          <w:lang w:val="en-US" w:eastAsia="zh-CN"/>
        </w:rPr>
      </w:pPr>
      <w:r>
        <w:rPr>
          <w:rFonts w:hint="default"/>
          <w:lang w:val="en-US" w:eastAsia="zh-CN"/>
        </w:rPr>
        <w:t>主线信息发布屏推荐采用 48 点阵或 32 点阵显示信息</w:t>
      </w:r>
    </w:p>
    <w:p w14:paraId="0C851844">
      <w:pPr>
        <w:rPr>
          <w:rFonts w:hint="default"/>
          <w:lang w:val="en-US" w:eastAsia="zh-CN"/>
        </w:rPr>
      </w:pPr>
      <w:r>
        <w:rPr>
          <w:rFonts w:hint="default"/>
          <w:lang w:val="en-US" w:eastAsia="zh-CN"/>
        </w:rPr>
        <w:t xml:space="preserve"> 收费站入口单悬臂信息发布屏：长×高＝3×2m，解析度为 187×125 点 汉字显示：</w:t>
      </w:r>
    </w:p>
    <w:p w14:paraId="1554100F">
      <w:pPr>
        <w:rPr>
          <w:rFonts w:hint="default"/>
          <w:lang w:val="en-US" w:eastAsia="zh-CN"/>
        </w:rPr>
      </w:pPr>
      <w:r>
        <w:rPr>
          <w:rFonts w:hint="default"/>
          <w:lang w:val="en-US" w:eastAsia="zh-CN"/>
        </w:rPr>
        <w:t>解析度为 32×32 点阵时可显示 5×4 个汉字  解析度为 24×24 点阵时可显示 7×5 个汉字  解析度为 16×16 点阵时可显示 11×7 个汉字</w:t>
      </w:r>
    </w:p>
    <w:p w14:paraId="6AB98E91">
      <w:pPr>
        <w:rPr>
          <w:rFonts w:hint="default"/>
          <w:lang w:val="en-US" w:eastAsia="zh-CN"/>
        </w:rPr>
      </w:pPr>
      <w:r>
        <w:rPr>
          <w:rFonts w:hint="default"/>
          <w:lang w:val="en-US" w:eastAsia="zh-CN"/>
        </w:rPr>
        <w:t>站前信息发布屏推荐采用 32 点阵或 24 点阵显示信息</w:t>
      </w:r>
    </w:p>
    <w:p w14:paraId="6AC1BF6E">
      <w:pPr>
        <w:rPr>
          <w:rFonts w:hint="default"/>
          <w:lang w:val="en-US" w:eastAsia="zh-CN"/>
        </w:rPr>
      </w:pPr>
      <w:r>
        <w:rPr>
          <w:rFonts w:hint="default"/>
          <w:lang w:val="en-US" w:eastAsia="zh-CN"/>
        </w:rPr>
        <w:t xml:space="preserve"> 颜色：双基色；</w:t>
      </w:r>
    </w:p>
    <w:p w14:paraId="36BACD59">
      <w:pPr>
        <w:rPr>
          <w:rFonts w:hint="default"/>
          <w:lang w:val="en-US" w:eastAsia="zh-CN"/>
        </w:rPr>
      </w:pPr>
      <w:r>
        <w:rPr>
          <w:rFonts w:hint="default"/>
          <w:lang w:val="en-US" w:eastAsia="zh-CN"/>
        </w:rPr>
        <w:t xml:space="preserve"> 模组外壳：聚碳酸酯；</w:t>
      </w:r>
    </w:p>
    <w:p w14:paraId="11733CBF">
      <w:pPr>
        <w:rPr>
          <w:rFonts w:hint="default"/>
          <w:lang w:val="en-US" w:eastAsia="zh-CN"/>
        </w:rPr>
      </w:pPr>
      <w:r>
        <w:rPr>
          <w:rFonts w:hint="default"/>
          <w:lang w:val="en-US" w:eastAsia="zh-CN"/>
        </w:rPr>
        <w:t xml:space="preserve"> 最佳视距：10m - 200m；</w:t>
      </w:r>
    </w:p>
    <w:p w14:paraId="0E231FBC">
      <w:pPr>
        <w:rPr>
          <w:rFonts w:hint="default"/>
          <w:lang w:val="en-US" w:eastAsia="zh-CN"/>
        </w:rPr>
      </w:pPr>
      <w:r>
        <w:rPr>
          <w:rFonts w:hint="default"/>
          <w:lang w:val="en-US" w:eastAsia="zh-CN"/>
        </w:rPr>
        <w:t xml:space="preserve"> 可视角度：水平角度≥160 °垂直角度≥75 ° ;</w:t>
      </w:r>
    </w:p>
    <w:p w14:paraId="7D144E4A">
      <w:pPr>
        <w:rPr>
          <w:rFonts w:hint="default"/>
          <w:lang w:val="en-US" w:eastAsia="zh-CN"/>
        </w:rPr>
      </w:pPr>
      <w:r>
        <w:rPr>
          <w:rFonts w:hint="default"/>
          <w:lang w:val="en-US" w:eastAsia="zh-CN"/>
        </w:rPr>
        <w:t xml:space="preserve"> 显示模式控制：异步；</w:t>
      </w:r>
    </w:p>
    <w:p w14:paraId="1EC42DDE">
      <w:pPr>
        <w:rPr>
          <w:rFonts w:hint="default"/>
          <w:lang w:val="en-US" w:eastAsia="zh-CN"/>
        </w:rPr>
      </w:pPr>
      <w:r>
        <w:rPr>
          <w:rFonts w:hint="default"/>
          <w:lang w:val="en-US" w:eastAsia="zh-CN"/>
        </w:rPr>
        <w:t xml:space="preserve"> 亮度调节方式：手动、 自动模式，可调支持 256 级亮度；</w:t>
      </w:r>
    </w:p>
    <w:p w14:paraId="69CEAB31">
      <w:pPr>
        <w:rPr>
          <w:rFonts w:hint="default"/>
          <w:lang w:val="en-US" w:eastAsia="zh-CN"/>
        </w:rPr>
      </w:pPr>
      <w:r>
        <w:rPr>
          <w:rFonts w:hint="default"/>
          <w:lang w:val="en-US" w:eastAsia="zh-CN"/>
        </w:rPr>
        <w:t xml:space="preserve"> 驱动方式：动态扫描，恒流，具有过流保护功能；</w:t>
      </w:r>
    </w:p>
    <w:p w14:paraId="3370DB3C">
      <w:pPr>
        <w:rPr>
          <w:rFonts w:hint="default"/>
          <w:lang w:val="en-US" w:eastAsia="zh-CN"/>
        </w:rPr>
      </w:pPr>
      <w:r>
        <w:rPr>
          <w:rFonts w:hint="default"/>
          <w:lang w:val="en-US" w:eastAsia="zh-CN"/>
        </w:rPr>
        <w:t xml:space="preserve"> 换帧频率： ≥60 帧/s；</w:t>
      </w:r>
    </w:p>
    <w:p w14:paraId="2B7AB6AE">
      <w:pPr>
        <w:rPr>
          <w:rFonts w:hint="default"/>
          <w:lang w:val="en-US" w:eastAsia="zh-CN"/>
        </w:rPr>
      </w:pPr>
      <w:r>
        <w:rPr>
          <w:rFonts w:hint="default"/>
          <w:lang w:val="en-US" w:eastAsia="zh-CN"/>
        </w:rPr>
        <w:t xml:space="preserve"> 刷新频率： ≥2000Hz；</w:t>
      </w:r>
    </w:p>
    <w:p w14:paraId="551C3488">
      <w:pPr>
        <w:rPr>
          <w:rFonts w:hint="default"/>
          <w:lang w:val="en-US" w:eastAsia="zh-CN"/>
        </w:rPr>
      </w:pPr>
      <w:r>
        <w:rPr>
          <w:rFonts w:hint="default"/>
          <w:lang w:val="en-US" w:eastAsia="zh-CN"/>
        </w:rPr>
        <w:t xml:space="preserve"> 白平衡亮度： ≥8000cd/m2；</w:t>
      </w:r>
    </w:p>
    <w:p w14:paraId="60A24315">
      <w:pPr>
        <w:rPr>
          <w:rFonts w:hint="default"/>
          <w:lang w:val="en-US" w:eastAsia="zh-CN"/>
        </w:rPr>
      </w:pPr>
      <w:r>
        <w:rPr>
          <w:rFonts w:hint="default"/>
          <w:lang w:val="en-US" w:eastAsia="zh-CN"/>
        </w:rPr>
        <w:t xml:space="preserve"> 控制方式：工业级控制器；</w:t>
      </w:r>
    </w:p>
    <w:p w14:paraId="618ABE32">
      <w:pPr>
        <w:rPr>
          <w:rFonts w:hint="default"/>
          <w:lang w:val="en-US" w:eastAsia="zh-CN"/>
        </w:rPr>
      </w:pPr>
      <w:r>
        <w:rPr>
          <w:rFonts w:hint="default"/>
          <w:lang w:val="en-US" w:eastAsia="zh-CN"/>
        </w:rPr>
        <w:t xml:space="preserve"> 通信方式：以太网、4G 无线通信；</w:t>
      </w:r>
    </w:p>
    <w:p w14:paraId="221D0D00">
      <w:pPr>
        <w:rPr>
          <w:rFonts w:hint="default"/>
          <w:lang w:val="en-US" w:eastAsia="zh-CN"/>
        </w:rPr>
      </w:pPr>
      <w:r>
        <w:rPr>
          <w:rFonts w:hint="default"/>
          <w:lang w:val="en-US" w:eastAsia="zh-CN"/>
        </w:rPr>
        <w:t xml:space="preserve"> 防护等级：IP66；</w:t>
      </w:r>
    </w:p>
    <w:p w14:paraId="081078DE">
      <w:pPr>
        <w:rPr>
          <w:rFonts w:hint="default"/>
          <w:lang w:val="en-US" w:eastAsia="zh-CN"/>
        </w:rPr>
      </w:pPr>
      <w:r>
        <w:rPr>
          <w:rFonts w:hint="default"/>
          <w:lang w:val="en-US" w:eastAsia="zh-CN"/>
        </w:rPr>
        <w:t xml:space="preserve"> 箱体结构：20%通风率，防晒、防水、防尘；</w:t>
      </w:r>
    </w:p>
    <w:p w14:paraId="1849B20D">
      <w:pPr>
        <w:rPr>
          <w:rFonts w:hint="default"/>
          <w:lang w:val="en-US" w:eastAsia="zh-CN"/>
        </w:rPr>
      </w:pPr>
      <w:r>
        <w:rPr>
          <w:rFonts w:hint="default"/>
          <w:lang w:val="en-US" w:eastAsia="zh-CN"/>
        </w:rPr>
        <w:t xml:space="preserve"> 工作电压：AC380V/AC220V ±15%；</w:t>
      </w:r>
    </w:p>
    <w:p w14:paraId="2539F74D">
      <w:pPr>
        <w:rPr>
          <w:rFonts w:hint="default"/>
          <w:lang w:val="en-US" w:eastAsia="zh-CN"/>
        </w:rPr>
      </w:pPr>
      <w:r>
        <w:rPr>
          <w:rFonts w:hint="default"/>
          <w:lang w:val="en-US" w:eastAsia="zh-CN"/>
        </w:rPr>
        <w:t xml:space="preserve"> 最大功耗：≤180W/m2；</w:t>
      </w:r>
    </w:p>
    <w:p w14:paraId="20773560">
      <w:pPr>
        <w:rPr>
          <w:rFonts w:hint="default"/>
          <w:lang w:val="en-US" w:eastAsia="zh-CN"/>
        </w:rPr>
      </w:pPr>
      <w:r>
        <w:rPr>
          <w:rFonts w:hint="default"/>
          <w:lang w:val="en-US" w:eastAsia="zh-CN"/>
        </w:rPr>
        <w:t xml:space="preserve"> 功率因数：功率因数＞0.9；</w:t>
      </w:r>
    </w:p>
    <w:p w14:paraId="0DE377B1">
      <w:pPr>
        <w:rPr>
          <w:rFonts w:hint="default"/>
          <w:lang w:val="en-US" w:eastAsia="zh-CN"/>
        </w:rPr>
      </w:pPr>
      <w:r>
        <w:rPr>
          <w:rFonts w:hint="default"/>
          <w:lang w:val="en-US" w:eastAsia="zh-CN"/>
        </w:rPr>
        <w:t xml:space="preserve"> 平均无故障时间： ≥50000 小时；</w:t>
      </w:r>
    </w:p>
    <w:p w14:paraId="4A3B2114">
      <w:pPr>
        <w:rPr>
          <w:rFonts w:hint="default"/>
          <w:lang w:val="en-US" w:eastAsia="zh-CN"/>
        </w:rPr>
      </w:pPr>
      <w:r>
        <w:rPr>
          <w:rFonts w:hint="default"/>
          <w:lang w:val="en-US" w:eastAsia="zh-CN"/>
        </w:rPr>
        <w:t xml:space="preserve"> 像素失控率：&lt;0.0001，连续失控点为 0；</w:t>
      </w:r>
    </w:p>
    <w:p w14:paraId="5CF7B5AA">
      <w:pPr>
        <w:rPr>
          <w:rFonts w:hint="default"/>
          <w:lang w:val="en-US" w:eastAsia="zh-CN"/>
        </w:rPr>
      </w:pPr>
      <w:r>
        <w:rPr>
          <w:rFonts w:hint="default"/>
          <w:lang w:val="en-US" w:eastAsia="zh-CN"/>
        </w:rPr>
        <w:t>7） 可变情报板控制及通信</w:t>
      </w:r>
    </w:p>
    <w:p w14:paraId="6680B74C">
      <w:pPr>
        <w:rPr>
          <w:rFonts w:hint="default"/>
          <w:lang w:val="en-US" w:eastAsia="zh-CN"/>
        </w:rPr>
      </w:pPr>
      <w:r>
        <w:rPr>
          <w:rFonts w:hint="default"/>
          <w:lang w:val="en-US" w:eastAsia="zh-CN"/>
        </w:rPr>
        <w:t xml:space="preserve"> 通信接口：不少于 1 个 RS-232/485、1 个 TCP/IP；</w:t>
      </w:r>
    </w:p>
    <w:p w14:paraId="484AC91E">
      <w:pPr>
        <w:rPr>
          <w:rFonts w:hint="default"/>
          <w:lang w:val="en-US" w:eastAsia="zh-CN"/>
        </w:rPr>
      </w:pPr>
      <w:r>
        <w:rPr>
          <w:rFonts w:hint="default"/>
          <w:lang w:val="en-US" w:eastAsia="zh-CN"/>
        </w:rPr>
        <w:t xml:space="preserve"> 诱导屏控制器电路具备宽压输入功能，能适应电压波动的环境；</w:t>
      </w:r>
    </w:p>
    <w:p w14:paraId="50FF0BD9">
      <w:pPr>
        <w:rPr>
          <w:rFonts w:hint="default"/>
          <w:lang w:val="en-US" w:eastAsia="zh-CN"/>
        </w:rPr>
      </w:pPr>
      <w:r>
        <w:rPr>
          <w:rFonts w:hint="default"/>
          <w:lang w:val="en-US" w:eastAsia="zh-CN"/>
        </w:rPr>
        <w:t xml:space="preserve"> 通信故障显示：当通信故障时，交通诱导屏不出现乱码现象，显示黑屏或内存固有信息，中 心的管理控制计算机有相应的通信故障屏的图标闪烁报警和提示信息显示；</w:t>
      </w:r>
    </w:p>
    <w:p w14:paraId="047607AC">
      <w:pPr>
        <w:rPr>
          <w:rFonts w:hint="default"/>
          <w:lang w:val="en-US" w:eastAsia="zh-CN"/>
        </w:rPr>
      </w:pPr>
      <w:r>
        <w:rPr>
          <w:rFonts w:hint="default"/>
          <w:lang w:val="en-US" w:eastAsia="zh-CN"/>
        </w:rPr>
        <w:t xml:space="preserve"> 光电传感器 ：支持多个光电传感器，可以对环境亮度进行检测，支持通过控制周期性上报 传感器工作状态信息；</w:t>
      </w:r>
    </w:p>
    <w:p w14:paraId="0024FE06">
      <w:pPr>
        <w:rPr>
          <w:rFonts w:hint="default"/>
          <w:lang w:val="en-US" w:eastAsia="zh-CN"/>
        </w:rPr>
      </w:pPr>
      <w:r>
        <w:rPr>
          <w:rFonts w:hint="default"/>
          <w:lang w:val="en-US" w:eastAsia="zh-CN"/>
        </w:rPr>
        <w:t xml:space="preserve"> 数据通信与加密：支持 NTCIP 协议；</w:t>
      </w:r>
    </w:p>
    <w:p w14:paraId="256918AC">
      <w:pPr>
        <w:rPr>
          <w:rFonts w:hint="default"/>
          <w:lang w:val="en-US" w:eastAsia="zh-CN"/>
        </w:rPr>
      </w:pPr>
      <w:r>
        <w:rPr>
          <w:rFonts w:hint="default"/>
          <w:lang w:val="en-US" w:eastAsia="zh-CN"/>
        </w:rPr>
        <w:t xml:space="preserve"> 支持基于数字证书的安全加密、校验，支持国密算法；</w:t>
      </w:r>
    </w:p>
    <w:p w14:paraId="5A84C945">
      <w:pPr>
        <w:rPr>
          <w:rFonts w:hint="default"/>
          <w:lang w:val="en-US" w:eastAsia="zh-CN"/>
        </w:rPr>
      </w:pPr>
      <w:r>
        <w:rPr>
          <w:rFonts w:hint="default"/>
          <w:lang w:val="en-US" w:eastAsia="zh-CN"/>
        </w:rPr>
        <w:t>8） 可变情报板系统功能要求</w:t>
      </w:r>
    </w:p>
    <w:p w14:paraId="406BB711">
      <w:pPr>
        <w:rPr>
          <w:rFonts w:hint="default"/>
          <w:lang w:val="en-US" w:eastAsia="zh-CN"/>
        </w:rPr>
      </w:pPr>
      <w:r>
        <w:rPr>
          <w:rFonts w:hint="default"/>
          <w:lang w:val="en-US" w:eastAsia="zh-CN"/>
        </w:rPr>
        <w:t xml:space="preserve"> 支持矢量字库，可根据需求对任意点阵字体进行动态缩放；</w:t>
      </w:r>
    </w:p>
    <w:p w14:paraId="6C5D1272">
      <w:pPr>
        <w:rPr>
          <w:rFonts w:hint="default"/>
          <w:lang w:val="en-US" w:eastAsia="zh-CN"/>
        </w:rPr>
      </w:pPr>
      <w:r>
        <w:rPr>
          <w:rFonts w:hint="default"/>
          <w:lang w:val="en-US" w:eastAsia="zh-CN"/>
        </w:rPr>
        <w:t xml:space="preserve"> 远程控制：支持在中心平台远程控制开关、定时开关；</w:t>
      </w:r>
    </w:p>
    <w:p w14:paraId="4BD8BEE0">
      <w:pPr>
        <w:rPr>
          <w:rFonts w:hint="default"/>
          <w:lang w:val="en-US" w:eastAsia="zh-CN"/>
        </w:rPr>
      </w:pPr>
      <w:r>
        <w:rPr>
          <w:rFonts w:hint="default"/>
          <w:lang w:val="en-US" w:eastAsia="zh-CN"/>
        </w:rPr>
        <w:t xml:space="preserve"> 系统自检：具备单颗 LED 管和驱动模块工作状态的检测与定位功能；</w:t>
      </w:r>
    </w:p>
    <w:p w14:paraId="4DE6482A">
      <w:pPr>
        <w:rPr>
          <w:rFonts w:hint="default"/>
          <w:lang w:val="en-US" w:eastAsia="zh-CN"/>
        </w:rPr>
      </w:pPr>
      <w:r>
        <w:rPr>
          <w:rFonts w:hint="default"/>
          <w:lang w:val="en-US" w:eastAsia="zh-CN"/>
        </w:rPr>
        <w:t xml:space="preserve"> 具备 LED 显示屏光衰的矫正功能；</w:t>
      </w:r>
    </w:p>
    <w:p w14:paraId="5BED0CD6">
      <w:pPr>
        <w:rPr>
          <w:rFonts w:hint="default"/>
          <w:lang w:val="en-US" w:eastAsia="zh-CN"/>
        </w:rPr>
      </w:pPr>
      <w:r>
        <w:rPr>
          <w:rFonts w:hint="default"/>
          <w:lang w:val="en-US" w:eastAsia="zh-CN"/>
        </w:rPr>
        <w:t xml:space="preserve"> 具有远程故障检测功能：实现箱体过压、欠压监测、烟雾报警、高温报警、高湿报警、箱体 开关门报警等功能；</w:t>
      </w:r>
    </w:p>
    <w:p w14:paraId="5F5766D2">
      <w:pPr>
        <w:rPr>
          <w:rFonts w:hint="default"/>
          <w:lang w:val="en-US" w:eastAsia="zh-CN"/>
        </w:rPr>
      </w:pPr>
      <w:r>
        <w:rPr>
          <w:rFonts w:hint="default"/>
          <w:lang w:val="en-US" w:eastAsia="zh-CN"/>
        </w:rPr>
        <w:t xml:space="preserve"> 远程运维：支持中心管理系统对通信故障、像素点故障、箱体电压、高温、烟雾、箱体开关 门等状态机故障，统一远程运维，故障及时告警，及远程控制开关和系统重启；</w:t>
      </w:r>
    </w:p>
    <w:p w14:paraId="14747027">
      <w:pPr>
        <w:rPr>
          <w:rFonts w:hint="default"/>
          <w:lang w:val="en-US" w:eastAsia="zh-CN"/>
        </w:rPr>
      </w:pPr>
      <w:r>
        <w:rPr>
          <w:rFonts w:hint="default"/>
          <w:lang w:val="en-US" w:eastAsia="zh-CN"/>
        </w:rPr>
        <w:t xml:space="preserve"> 具备图文发布交通路况、预计流行时间、道路维护、事故影响、交通管控等信息；</w:t>
      </w:r>
    </w:p>
    <w:p w14:paraId="71F30095">
      <w:pPr>
        <w:rPr>
          <w:rFonts w:hint="default"/>
          <w:lang w:val="en-US" w:eastAsia="zh-CN"/>
        </w:rPr>
      </w:pPr>
      <w:r>
        <w:rPr>
          <w:rFonts w:hint="default"/>
          <w:lang w:val="en-US" w:eastAsia="zh-CN"/>
        </w:rPr>
        <w:t xml:space="preserve"> 具备通过平台实现与区域其他已有和新建可变情报板联动信息发布的能力；</w:t>
      </w:r>
    </w:p>
    <w:p w14:paraId="407AB302">
      <w:pPr>
        <w:rPr>
          <w:rFonts w:hint="default"/>
          <w:lang w:val="en-US" w:eastAsia="zh-CN"/>
        </w:rPr>
      </w:pPr>
      <w:r>
        <w:rPr>
          <w:rFonts w:hint="default"/>
          <w:lang w:val="en-US" w:eastAsia="zh-CN"/>
        </w:rPr>
        <w:t xml:space="preserve"> 具备通过平台自动发布信息的能力；</w:t>
      </w:r>
    </w:p>
    <w:p w14:paraId="7275F9A4">
      <w:pPr>
        <w:rPr>
          <w:rFonts w:hint="default"/>
          <w:lang w:val="en-US" w:eastAsia="zh-CN"/>
        </w:rPr>
      </w:pPr>
      <w:r>
        <w:rPr>
          <w:rFonts w:hint="default"/>
          <w:lang w:val="en-US" w:eastAsia="zh-CN"/>
        </w:rPr>
        <w:t xml:space="preserve"> 具备现场发布情况反馈功能，支持中心管理系统远程查看屏幕当前显示信息；</w:t>
      </w:r>
    </w:p>
    <w:p w14:paraId="5195100F">
      <w:pPr>
        <w:rPr>
          <w:rFonts w:hint="default"/>
          <w:lang w:val="en-US" w:eastAsia="zh-CN"/>
        </w:rPr>
      </w:pPr>
      <w:r>
        <w:rPr>
          <w:rFonts w:hint="default"/>
          <w:lang w:val="en-US" w:eastAsia="zh-CN"/>
        </w:rPr>
        <w:t>9） 支撑结构防腐蚀性能要求</w:t>
      </w:r>
    </w:p>
    <w:p w14:paraId="67FB4F46">
      <w:pPr>
        <w:rPr>
          <w:rFonts w:hint="default"/>
          <w:lang w:val="en-US" w:eastAsia="zh-CN"/>
        </w:rPr>
      </w:pPr>
      <w:r>
        <w:rPr>
          <w:rFonts w:hint="default"/>
          <w:lang w:val="en-US" w:eastAsia="zh-CN"/>
        </w:rPr>
        <w:t xml:space="preserve"> 所有钢制构件，包括：机箱、框架、封板等，均应进行除锈、防锈处理。</w:t>
      </w:r>
    </w:p>
    <w:p w14:paraId="0EAFE107">
      <w:pPr>
        <w:rPr>
          <w:rFonts w:hint="default"/>
          <w:lang w:val="en-US" w:eastAsia="zh-CN"/>
        </w:rPr>
      </w:pPr>
      <w:r>
        <w:rPr>
          <w:rFonts w:hint="default"/>
          <w:lang w:val="en-US" w:eastAsia="zh-CN"/>
        </w:rPr>
        <w:t>10）  其他技术参数</w:t>
      </w:r>
    </w:p>
    <w:p w14:paraId="1E0C7127">
      <w:pPr>
        <w:rPr>
          <w:rFonts w:hint="default"/>
          <w:lang w:val="en-US" w:eastAsia="zh-CN"/>
        </w:rPr>
      </w:pPr>
      <w:r>
        <w:rPr>
          <w:rFonts w:hint="default"/>
          <w:lang w:val="en-US" w:eastAsia="zh-CN"/>
        </w:rPr>
        <w:t xml:space="preserve"> 电源：380V±15%/50Hz，保证三相用电平衡。</w:t>
      </w:r>
    </w:p>
    <w:p w14:paraId="798B420F">
      <w:pPr>
        <w:rPr>
          <w:rFonts w:hint="default"/>
          <w:lang w:val="en-US" w:eastAsia="zh-CN"/>
        </w:rPr>
      </w:pPr>
      <w:r>
        <w:rPr>
          <w:rFonts w:hint="default"/>
          <w:lang w:val="en-US" w:eastAsia="zh-CN"/>
        </w:rPr>
        <w:t xml:space="preserve"> 通信接口要求采用三级防雷保护措施。</w:t>
      </w:r>
    </w:p>
    <w:p w14:paraId="1D15901A">
      <w:pPr>
        <w:rPr>
          <w:rFonts w:hint="eastAsia"/>
          <w:b/>
          <w:bCs/>
          <w:lang w:val="en-US" w:eastAsia="zh-CN"/>
        </w:rPr>
      </w:pPr>
      <w:r>
        <w:rPr>
          <w:rFonts w:hint="eastAsia"/>
          <w:b/>
          <w:bCs/>
          <w:lang w:val="en-US" w:eastAsia="zh-CN"/>
        </w:rPr>
        <w:t>803-1-2-a站前信息发布屏显示板技术参数：</w:t>
      </w:r>
    </w:p>
    <w:p w14:paraId="66CD9669">
      <w:pPr>
        <w:rPr>
          <w:rFonts w:hint="default"/>
          <w:lang w:val="en-US" w:eastAsia="zh-CN"/>
        </w:rPr>
      </w:pPr>
      <w:r>
        <w:rPr>
          <w:rFonts w:hint="default"/>
          <w:lang w:val="en-US" w:eastAsia="zh-CN"/>
        </w:rPr>
        <w:t>3.7.1.3 悬臂式可变情报板</w:t>
      </w:r>
    </w:p>
    <w:p w14:paraId="70B29054">
      <w:pPr>
        <w:rPr>
          <w:rFonts w:hint="default"/>
          <w:lang w:val="en-US" w:eastAsia="zh-CN"/>
        </w:rPr>
      </w:pPr>
      <w:r>
        <w:rPr>
          <w:rFonts w:hint="default"/>
          <w:lang w:val="en-US" w:eastAsia="zh-CN"/>
        </w:rPr>
        <w:t>单悬臂信息发布屏控制系统组成包括：微处理器、驱动器模块、显示板、控制箱、信息发布屏 箱体、电缆及分线盒、电源、软件等。</w:t>
      </w:r>
    </w:p>
    <w:p w14:paraId="04E759DA">
      <w:pPr>
        <w:rPr>
          <w:rFonts w:hint="eastAsia"/>
          <w:lang w:val="en-US" w:eastAsia="zh-CN"/>
        </w:rPr>
      </w:pPr>
      <w:r>
        <w:rPr>
          <w:rFonts w:hint="default"/>
          <w:lang w:val="en-US" w:eastAsia="zh-CN"/>
        </w:rPr>
        <w:t>本项目所采用的单悬臂信息发布屏应符合中华人民共和国国家标准《GB/T 23828-2009 高速公 路 LED 可变信息标志》、《高速公路监控设施通信规程 第 3 部分：LED 可变信息标志》（GB/T 34428.3- 2017）、《高速公路可变信息标志信息的显示与管理》（JT/T607-2021）的技术要求，通过国家交 通安全设施质量监督检验中心（交通部交通工程监理检测中心）的检测，并获得其颁发的“交通工 程产品批量生产合格证”。设备的平均无故障工作时间应不小于 20,000 小时</w:t>
      </w:r>
      <w:r>
        <w:rPr>
          <w:rFonts w:hint="eastAsia"/>
          <w:lang w:val="en-US" w:eastAsia="zh-CN"/>
        </w:rPr>
        <w:t>。</w:t>
      </w:r>
    </w:p>
    <w:p w14:paraId="51E65056">
      <w:pPr>
        <w:rPr>
          <w:rFonts w:hint="default"/>
          <w:lang w:val="en-US" w:eastAsia="zh-CN"/>
        </w:rPr>
      </w:pPr>
      <w:r>
        <w:rPr>
          <w:rFonts w:hint="default"/>
          <w:lang w:val="en-US" w:eastAsia="zh-CN"/>
        </w:rPr>
        <w:t>6） 可变情报板显示板</w:t>
      </w:r>
    </w:p>
    <w:p w14:paraId="58785A88">
      <w:pPr>
        <w:rPr>
          <w:rFonts w:hint="default"/>
          <w:lang w:val="en-US" w:eastAsia="zh-CN"/>
        </w:rPr>
      </w:pPr>
      <w:r>
        <w:rPr>
          <w:rFonts w:hint="default"/>
          <w:lang w:val="en-US" w:eastAsia="zh-CN"/>
        </w:rPr>
        <w:t xml:space="preserve"> 主线单悬臂信息发布屏：长×高＝3.2×1.6m，解析度为 200×100 点 汉字显示：</w:t>
      </w:r>
    </w:p>
    <w:p w14:paraId="50729EFE">
      <w:pPr>
        <w:rPr>
          <w:rFonts w:hint="default"/>
          <w:lang w:val="en-US" w:eastAsia="zh-CN"/>
        </w:rPr>
      </w:pPr>
      <w:r>
        <w:rPr>
          <w:rFonts w:hint="default"/>
          <w:lang w:val="en-US" w:eastAsia="zh-CN"/>
        </w:rPr>
        <w:t>解析度为48×48 点阵时可显示 4×2 个汉字  解析度为 32×32 点阵时可显示 6×3 个汉字  解析度为 24×24 点阵时可显示 8×4 个汉字  解析度为 16×16 点阵时可显示 12×6 个汉字</w:t>
      </w:r>
    </w:p>
    <w:p w14:paraId="6F49D7AC">
      <w:pPr>
        <w:rPr>
          <w:rFonts w:hint="default"/>
          <w:lang w:val="en-US" w:eastAsia="zh-CN"/>
        </w:rPr>
      </w:pPr>
      <w:r>
        <w:rPr>
          <w:rFonts w:hint="default"/>
          <w:lang w:val="en-US" w:eastAsia="zh-CN"/>
        </w:rPr>
        <w:t>主线信息发布屏推荐采用 48 点阵或 32 点阵显示信息</w:t>
      </w:r>
    </w:p>
    <w:p w14:paraId="4415C222">
      <w:pPr>
        <w:rPr>
          <w:rFonts w:hint="default"/>
          <w:lang w:val="en-US" w:eastAsia="zh-CN"/>
        </w:rPr>
      </w:pPr>
      <w:r>
        <w:rPr>
          <w:rFonts w:hint="default"/>
          <w:lang w:val="en-US" w:eastAsia="zh-CN"/>
        </w:rPr>
        <w:t xml:space="preserve"> 收费站入口单悬臂信息发布屏：长×高＝3×2m，解析度为 187×125 点 汉字显示：</w:t>
      </w:r>
    </w:p>
    <w:p w14:paraId="17C56F9D">
      <w:pPr>
        <w:rPr>
          <w:rFonts w:hint="default"/>
          <w:lang w:val="en-US" w:eastAsia="zh-CN"/>
        </w:rPr>
      </w:pPr>
      <w:r>
        <w:rPr>
          <w:rFonts w:hint="default"/>
          <w:lang w:val="en-US" w:eastAsia="zh-CN"/>
        </w:rPr>
        <w:t>解析度为 32×32 点阵时可显示 5×4 个汉字  解析度为 24×24 点阵时可显示 7×5 个汉字  解析度为 16×16 点阵时可显示 11×7 个汉字</w:t>
      </w:r>
    </w:p>
    <w:p w14:paraId="31E936A3">
      <w:pPr>
        <w:rPr>
          <w:rFonts w:hint="default"/>
          <w:lang w:val="en-US" w:eastAsia="zh-CN"/>
        </w:rPr>
      </w:pPr>
      <w:r>
        <w:rPr>
          <w:rFonts w:hint="default"/>
          <w:lang w:val="en-US" w:eastAsia="zh-CN"/>
        </w:rPr>
        <w:t>站前信息发布屏推荐采用 32 点阵或 24 点阵显示信息</w:t>
      </w:r>
    </w:p>
    <w:p w14:paraId="2A2EAC51">
      <w:pPr>
        <w:rPr>
          <w:rFonts w:hint="default"/>
          <w:lang w:val="en-US" w:eastAsia="zh-CN"/>
        </w:rPr>
      </w:pPr>
      <w:r>
        <w:rPr>
          <w:rFonts w:hint="default"/>
          <w:lang w:val="en-US" w:eastAsia="zh-CN"/>
        </w:rPr>
        <w:t xml:space="preserve"> 颜色：双基色；</w:t>
      </w:r>
    </w:p>
    <w:p w14:paraId="28CFB38B">
      <w:pPr>
        <w:rPr>
          <w:rFonts w:hint="default"/>
          <w:lang w:val="en-US" w:eastAsia="zh-CN"/>
        </w:rPr>
      </w:pPr>
      <w:r>
        <w:rPr>
          <w:rFonts w:hint="default"/>
          <w:lang w:val="en-US" w:eastAsia="zh-CN"/>
        </w:rPr>
        <w:t xml:space="preserve"> 模组外壳：聚碳酸酯；</w:t>
      </w:r>
    </w:p>
    <w:p w14:paraId="31689E67">
      <w:pPr>
        <w:rPr>
          <w:rFonts w:hint="default"/>
          <w:lang w:val="en-US" w:eastAsia="zh-CN"/>
        </w:rPr>
      </w:pPr>
      <w:r>
        <w:rPr>
          <w:rFonts w:hint="default"/>
          <w:lang w:val="en-US" w:eastAsia="zh-CN"/>
        </w:rPr>
        <w:t xml:space="preserve"> 最佳视距：10m - 200m；</w:t>
      </w:r>
    </w:p>
    <w:p w14:paraId="2FC8B034">
      <w:pPr>
        <w:rPr>
          <w:rFonts w:hint="default"/>
          <w:lang w:val="en-US" w:eastAsia="zh-CN"/>
        </w:rPr>
      </w:pPr>
      <w:r>
        <w:rPr>
          <w:rFonts w:hint="default"/>
          <w:lang w:val="en-US" w:eastAsia="zh-CN"/>
        </w:rPr>
        <w:t xml:space="preserve"> 可视角度：水平角度≥160 °垂直角度≥75 ° ;</w:t>
      </w:r>
    </w:p>
    <w:p w14:paraId="5CC3B592">
      <w:pPr>
        <w:rPr>
          <w:rFonts w:hint="default"/>
          <w:lang w:val="en-US" w:eastAsia="zh-CN"/>
        </w:rPr>
      </w:pPr>
      <w:r>
        <w:rPr>
          <w:rFonts w:hint="default"/>
          <w:lang w:val="en-US" w:eastAsia="zh-CN"/>
        </w:rPr>
        <w:t xml:space="preserve"> 显示模式控制：异步；</w:t>
      </w:r>
    </w:p>
    <w:p w14:paraId="7AC7D72E">
      <w:pPr>
        <w:rPr>
          <w:rFonts w:hint="default"/>
          <w:lang w:val="en-US" w:eastAsia="zh-CN"/>
        </w:rPr>
      </w:pPr>
      <w:r>
        <w:rPr>
          <w:rFonts w:hint="default"/>
          <w:lang w:val="en-US" w:eastAsia="zh-CN"/>
        </w:rPr>
        <w:t xml:space="preserve"> 亮度调节方式：手动、 自动模式，可调支持 256 级亮度；</w:t>
      </w:r>
    </w:p>
    <w:p w14:paraId="3DA1C6ED">
      <w:pPr>
        <w:rPr>
          <w:rFonts w:hint="default"/>
          <w:lang w:val="en-US" w:eastAsia="zh-CN"/>
        </w:rPr>
      </w:pPr>
      <w:r>
        <w:rPr>
          <w:rFonts w:hint="default"/>
          <w:lang w:val="en-US" w:eastAsia="zh-CN"/>
        </w:rPr>
        <w:t xml:space="preserve"> 驱动方式：动态扫描，恒流，具有过流保护功能；</w:t>
      </w:r>
    </w:p>
    <w:p w14:paraId="696361B2">
      <w:pPr>
        <w:rPr>
          <w:rFonts w:hint="default"/>
          <w:lang w:val="en-US" w:eastAsia="zh-CN"/>
        </w:rPr>
      </w:pPr>
      <w:r>
        <w:rPr>
          <w:rFonts w:hint="default"/>
          <w:lang w:val="en-US" w:eastAsia="zh-CN"/>
        </w:rPr>
        <w:t xml:space="preserve"> 换帧频率： ≥60 帧/s；</w:t>
      </w:r>
    </w:p>
    <w:p w14:paraId="693CF387">
      <w:pPr>
        <w:rPr>
          <w:rFonts w:hint="default"/>
          <w:lang w:val="en-US" w:eastAsia="zh-CN"/>
        </w:rPr>
      </w:pPr>
      <w:r>
        <w:rPr>
          <w:rFonts w:hint="default"/>
          <w:lang w:val="en-US" w:eastAsia="zh-CN"/>
        </w:rPr>
        <w:t xml:space="preserve"> 刷新频率： ≥2000Hz；</w:t>
      </w:r>
    </w:p>
    <w:p w14:paraId="6AFFFB41">
      <w:pPr>
        <w:rPr>
          <w:rFonts w:hint="default"/>
          <w:lang w:val="en-US" w:eastAsia="zh-CN"/>
        </w:rPr>
      </w:pPr>
      <w:r>
        <w:rPr>
          <w:rFonts w:hint="default"/>
          <w:lang w:val="en-US" w:eastAsia="zh-CN"/>
        </w:rPr>
        <w:t xml:space="preserve"> 白平衡亮度： ≥8000cd/m2；</w:t>
      </w:r>
    </w:p>
    <w:p w14:paraId="6C9A74DE">
      <w:pPr>
        <w:rPr>
          <w:rFonts w:hint="default"/>
          <w:lang w:val="en-US" w:eastAsia="zh-CN"/>
        </w:rPr>
      </w:pPr>
      <w:r>
        <w:rPr>
          <w:rFonts w:hint="default"/>
          <w:lang w:val="en-US" w:eastAsia="zh-CN"/>
        </w:rPr>
        <w:t xml:space="preserve"> 控制方式：工业级控制器；</w:t>
      </w:r>
    </w:p>
    <w:p w14:paraId="3977A9DE">
      <w:pPr>
        <w:rPr>
          <w:rFonts w:hint="default"/>
          <w:lang w:val="en-US" w:eastAsia="zh-CN"/>
        </w:rPr>
      </w:pPr>
      <w:r>
        <w:rPr>
          <w:rFonts w:hint="default"/>
          <w:lang w:val="en-US" w:eastAsia="zh-CN"/>
        </w:rPr>
        <w:t xml:space="preserve"> 通信方式：以太网、4G 无线通信；</w:t>
      </w:r>
    </w:p>
    <w:p w14:paraId="46B78BBF">
      <w:pPr>
        <w:rPr>
          <w:rFonts w:hint="default"/>
          <w:lang w:val="en-US" w:eastAsia="zh-CN"/>
        </w:rPr>
      </w:pPr>
      <w:r>
        <w:rPr>
          <w:rFonts w:hint="default"/>
          <w:lang w:val="en-US" w:eastAsia="zh-CN"/>
        </w:rPr>
        <w:t xml:space="preserve"> 防护等级：IP66；</w:t>
      </w:r>
    </w:p>
    <w:p w14:paraId="3AA783B8">
      <w:pPr>
        <w:rPr>
          <w:rFonts w:hint="default"/>
          <w:lang w:val="en-US" w:eastAsia="zh-CN"/>
        </w:rPr>
      </w:pPr>
      <w:r>
        <w:rPr>
          <w:rFonts w:hint="default"/>
          <w:lang w:val="en-US" w:eastAsia="zh-CN"/>
        </w:rPr>
        <w:t xml:space="preserve"> 箱体结构：20%通风率，防晒、防水、防尘；</w:t>
      </w:r>
    </w:p>
    <w:p w14:paraId="625D0447">
      <w:pPr>
        <w:rPr>
          <w:rFonts w:hint="default"/>
          <w:lang w:val="en-US" w:eastAsia="zh-CN"/>
        </w:rPr>
      </w:pPr>
      <w:r>
        <w:rPr>
          <w:rFonts w:hint="default"/>
          <w:lang w:val="en-US" w:eastAsia="zh-CN"/>
        </w:rPr>
        <w:t xml:space="preserve"> 工作电压：AC380V/AC220V ±15%；</w:t>
      </w:r>
    </w:p>
    <w:p w14:paraId="4B95F540">
      <w:pPr>
        <w:rPr>
          <w:rFonts w:hint="default"/>
          <w:lang w:val="en-US" w:eastAsia="zh-CN"/>
        </w:rPr>
      </w:pPr>
      <w:r>
        <w:rPr>
          <w:rFonts w:hint="default"/>
          <w:lang w:val="en-US" w:eastAsia="zh-CN"/>
        </w:rPr>
        <w:t xml:space="preserve"> 最大功耗：≤180W/m2；</w:t>
      </w:r>
    </w:p>
    <w:p w14:paraId="111A7ECC">
      <w:pPr>
        <w:rPr>
          <w:rFonts w:hint="default"/>
          <w:lang w:val="en-US" w:eastAsia="zh-CN"/>
        </w:rPr>
      </w:pPr>
      <w:r>
        <w:rPr>
          <w:rFonts w:hint="default"/>
          <w:lang w:val="en-US" w:eastAsia="zh-CN"/>
        </w:rPr>
        <w:t xml:space="preserve"> 功率因数：功率因数＞0.9；</w:t>
      </w:r>
    </w:p>
    <w:p w14:paraId="05F00275">
      <w:pPr>
        <w:rPr>
          <w:rFonts w:hint="default"/>
          <w:lang w:val="en-US" w:eastAsia="zh-CN"/>
        </w:rPr>
      </w:pPr>
      <w:r>
        <w:rPr>
          <w:rFonts w:hint="default"/>
          <w:lang w:val="en-US" w:eastAsia="zh-CN"/>
        </w:rPr>
        <w:t xml:space="preserve"> 平均无故障时间： ≥50000 小时；</w:t>
      </w:r>
    </w:p>
    <w:p w14:paraId="0CD5FC80">
      <w:pPr>
        <w:rPr>
          <w:rFonts w:hint="default"/>
          <w:lang w:val="en-US" w:eastAsia="zh-CN"/>
        </w:rPr>
      </w:pPr>
      <w:r>
        <w:rPr>
          <w:rFonts w:hint="default"/>
          <w:lang w:val="en-US" w:eastAsia="zh-CN"/>
        </w:rPr>
        <w:t xml:space="preserve"> 像素失控率：&lt;0.0001，连续失控点为 0；</w:t>
      </w:r>
    </w:p>
    <w:p w14:paraId="425A4635">
      <w:pPr>
        <w:rPr>
          <w:rFonts w:hint="default"/>
          <w:lang w:val="en-US" w:eastAsia="zh-CN"/>
        </w:rPr>
      </w:pPr>
      <w:r>
        <w:rPr>
          <w:rFonts w:hint="default"/>
          <w:lang w:val="en-US" w:eastAsia="zh-CN"/>
        </w:rPr>
        <w:t>7） 可变情报板控制及通信</w:t>
      </w:r>
    </w:p>
    <w:p w14:paraId="3650268F">
      <w:pPr>
        <w:rPr>
          <w:rFonts w:hint="default"/>
          <w:lang w:val="en-US" w:eastAsia="zh-CN"/>
        </w:rPr>
      </w:pPr>
      <w:r>
        <w:rPr>
          <w:rFonts w:hint="default"/>
          <w:lang w:val="en-US" w:eastAsia="zh-CN"/>
        </w:rPr>
        <w:t xml:space="preserve"> 通信接口：不少于 1 个 RS-232/485、1 个 TCP/IP；</w:t>
      </w:r>
    </w:p>
    <w:p w14:paraId="6E4C6EB4">
      <w:pPr>
        <w:rPr>
          <w:rFonts w:hint="default"/>
          <w:lang w:val="en-US" w:eastAsia="zh-CN"/>
        </w:rPr>
      </w:pPr>
      <w:r>
        <w:rPr>
          <w:rFonts w:hint="default"/>
          <w:lang w:val="en-US" w:eastAsia="zh-CN"/>
        </w:rPr>
        <w:t xml:space="preserve"> 诱导屏控制器电路具备宽压输入功能，能适应电压波动的环境；</w:t>
      </w:r>
    </w:p>
    <w:p w14:paraId="22D71C74">
      <w:pPr>
        <w:rPr>
          <w:rFonts w:hint="default"/>
          <w:lang w:val="en-US" w:eastAsia="zh-CN"/>
        </w:rPr>
      </w:pPr>
      <w:r>
        <w:rPr>
          <w:rFonts w:hint="default"/>
          <w:lang w:val="en-US" w:eastAsia="zh-CN"/>
        </w:rPr>
        <w:t xml:space="preserve"> 通信故障显示：当通信故障时，交通诱导屏不出现乱码现象，显示黑屏或内存固有信息，中 心的管理控制计算机有相应的通信故障屏的图标闪烁报警和提示信息显示；</w:t>
      </w:r>
    </w:p>
    <w:p w14:paraId="138E779B">
      <w:pPr>
        <w:rPr>
          <w:rFonts w:hint="default"/>
          <w:lang w:val="en-US" w:eastAsia="zh-CN"/>
        </w:rPr>
      </w:pPr>
      <w:r>
        <w:rPr>
          <w:rFonts w:hint="default"/>
          <w:lang w:val="en-US" w:eastAsia="zh-CN"/>
        </w:rPr>
        <w:t xml:space="preserve"> 光电传感器 ：支持多个光电传感器，可以对环境亮度进行检测，支持通过控制周期性上报 传感器工作状态信息；</w:t>
      </w:r>
    </w:p>
    <w:p w14:paraId="52868C94">
      <w:pPr>
        <w:rPr>
          <w:rFonts w:hint="default"/>
          <w:lang w:val="en-US" w:eastAsia="zh-CN"/>
        </w:rPr>
      </w:pPr>
      <w:r>
        <w:rPr>
          <w:rFonts w:hint="default"/>
          <w:lang w:val="en-US" w:eastAsia="zh-CN"/>
        </w:rPr>
        <w:t xml:space="preserve"> 数据通信与加密：支持 NTCIP 协议；</w:t>
      </w:r>
    </w:p>
    <w:p w14:paraId="772C4B29">
      <w:pPr>
        <w:rPr>
          <w:rFonts w:hint="default"/>
          <w:lang w:val="en-US" w:eastAsia="zh-CN"/>
        </w:rPr>
      </w:pPr>
      <w:r>
        <w:rPr>
          <w:rFonts w:hint="default"/>
          <w:lang w:val="en-US" w:eastAsia="zh-CN"/>
        </w:rPr>
        <w:t xml:space="preserve"> 支持基于数字证书的安全加密、校验，支持国密算法；</w:t>
      </w:r>
    </w:p>
    <w:p w14:paraId="7EF1C562">
      <w:pPr>
        <w:rPr>
          <w:rFonts w:hint="default"/>
          <w:lang w:val="en-US" w:eastAsia="zh-CN"/>
        </w:rPr>
      </w:pPr>
      <w:r>
        <w:rPr>
          <w:rFonts w:hint="default"/>
          <w:lang w:val="en-US" w:eastAsia="zh-CN"/>
        </w:rPr>
        <w:t>8） 可变情报板系统功能要求</w:t>
      </w:r>
    </w:p>
    <w:p w14:paraId="6AC2DF35">
      <w:pPr>
        <w:rPr>
          <w:rFonts w:hint="default"/>
          <w:lang w:val="en-US" w:eastAsia="zh-CN"/>
        </w:rPr>
      </w:pPr>
      <w:r>
        <w:rPr>
          <w:rFonts w:hint="default"/>
          <w:lang w:val="en-US" w:eastAsia="zh-CN"/>
        </w:rPr>
        <w:t xml:space="preserve"> 支持矢量字库，可根据需求对任意点阵字体进行动态缩放；</w:t>
      </w:r>
    </w:p>
    <w:p w14:paraId="27AD24A4">
      <w:pPr>
        <w:rPr>
          <w:rFonts w:hint="default"/>
          <w:lang w:val="en-US" w:eastAsia="zh-CN"/>
        </w:rPr>
      </w:pPr>
      <w:r>
        <w:rPr>
          <w:rFonts w:hint="default"/>
          <w:lang w:val="en-US" w:eastAsia="zh-CN"/>
        </w:rPr>
        <w:t xml:space="preserve"> 远程控制：支持在中心平台远程控制开关、定时开关；</w:t>
      </w:r>
    </w:p>
    <w:p w14:paraId="3C14499E">
      <w:pPr>
        <w:rPr>
          <w:rFonts w:hint="default"/>
          <w:lang w:val="en-US" w:eastAsia="zh-CN"/>
        </w:rPr>
      </w:pPr>
      <w:r>
        <w:rPr>
          <w:rFonts w:hint="default"/>
          <w:lang w:val="en-US" w:eastAsia="zh-CN"/>
        </w:rPr>
        <w:t xml:space="preserve"> 系统自检：具备单颗 LED 管和驱动模块工作状态的检测与定位功能；</w:t>
      </w:r>
    </w:p>
    <w:p w14:paraId="3901D4AF">
      <w:pPr>
        <w:rPr>
          <w:rFonts w:hint="default"/>
          <w:lang w:val="en-US" w:eastAsia="zh-CN"/>
        </w:rPr>
      </w:pPr>
      <w:r>
        <w:rPr>
          <w:rFonts w:hint="default"/>
          <w:lang w:val="en-US" w:eastAsia="zh-CN"/>
        </w:rPr>
        <w:t xml:space="preserve"> 具备 LED 显示屏光衰的矫正功能；</w:t>
      </w:r>
    </w:p>
    <w:p w14:paraId="0195F653">
      <w:pPr>
        <w:rPr>
          <w:rFonts w:hint="default"/>
          <w:lang w:val="en-US" w:eastAsia="zh-CN"/>
        </w:rPr>
      </w:pPr>
      <w:r>
        <w:rPr>
          <w:rFonts w:hint="default"/>
          <w:lang w:val="en-US" w:eastAsia="zh-CN"/>
        </w:rPr>
        <w:t xml:space="preserve"> 具有远程故障检测功能：实现箱体过压、欠压监测、烟雾报警、高温报警、高湿报警、箱体 开关门报警等功能；</w:t>
      </w:r>
    </w:p>
    <w:p w14:paraId="7ED50667">
      <w:pPr>
        <w:rPr>
          <w:rFonts w:hint="default"/>
          <w:lang w:val="en-US" w:eastAsia="zh-CN"/>
        </w:rPr>
      </w:pPr>
      <w:r>
        <w:rPr>
          <w:rFonts w:hint="default"/>
          <w:lang w:val="en-US" w:eastAsia="zh-CN"/>
        </w:rPr>
        <w:t xml:space="preserve"> 远程运维：支持中心管理系统对通信故障、像素点故障、箱体电压、高温、烟雾、箱体开关 门等状态机故障，统一远程运维，故障及时告警，及远程控制开关和系统重启；</w:t>
      </w:r>
    </w:p>
    <w:p w14:paraId="50273BE2">
      <w:pPr>
        <w:rPr>
          <w:rFonts w:hint="default"/>
          <w:lang w:val="en-US" w:eastAsia="zh-CN"/>
        </w:rPr>
      </w:pPr>
      <w:r>
        <w:rPr>
          <w:rFonts w:hint="default"/>
          <w:lang w:val="en-US" w:eastAsia="zh-CN"/>
        </w:rPr>
        <w:t xml:space="preserve"> 具备图文发布交通路况、预计流行时间、道路维护、事故影响、交通管控等信息；</w:t>
      </w:r>
    </w:p>
    <w:p w14:paraId="02E6F7D6">
      <w:pPr>
        <w:rPr>
          <w:rFonts w:hint="default"/>
          <w:lang w:val="en-US" w:eastAsia="zh-CN"/>
        </w:rPr>
      </w:pPr>
      <w:r>
        <w:rPr>
          <w:rFonts w:hint="default"/>
          <w:lang w:val="en-US" w:eastAsia="zh-CN"/>
        </w:rPr>
        <w:t xml:space="preserve"> 具备通过平台实现与区域其他已有和新建可变情报板联动信息发布的能力；</w:t>
      </w:r>
    </w:p>
    <w:p w14:paraId="5C408307">
      <w:pPr>
        <w:rPr>
          <w:rFonts w:hint="default"/>
          <w:lang w:val="en-US" w:eastAsia="zh-CN"/>
        </w:rPr>
      </w:pPr>
      <w:r>
        <w:rPr>
          <w:rFonts w:hint="default"/>
          <w:lang w:val="en-US" w:eastAsia="zh-CN"/>
        </w:rPr>
        <w:t xml:space="preserve"> 具备通过平台自动发布信息的能力；</w:t>
      </w:r>
    </w:p>
    <w:p w14:paraId="5019B722">
      <w:pPr>
        <w:rPr>
          <w:rFonts w:hint="default"/>
          <w:lang w:val="en-US" w:eastAsia="zh-CN"/>
        </w:rPr>
      </w:pPr>
      <w:r>
        <w:rPr>
          <w:rFonts w:hint="default"/>
          <w:lang w:val="en-US" w:eastAsia="zh-CN"/>
        </w:rPr>
        <w:t xml:space="preserve"> 具备现场发布情况反馈功能，支持中心管理系统远程查看屏幕当前显示信息；</w:t>
      </w:r>
    </w:p>
    <w:p w14:paraId="562E05FB">
      <w:pPr>
        <w:rPr>
          <w:rFonts w:hint="default"/>
          <w:lang w:val="en-US" w:eastAsia="zh-CN"/>
        </w:rPr>
      </w:pPr>
      <w:r>
        <w:rPr>
          <w:rFonts w:hint="default"/>
          <w:lang w:val="en-US" w:eastAsia="zh-CN"/>
        </w:rPr>
        <w:t>9） 支撑结构防腐蚀性能要求</w:t>
      </w:r>
    </w:p>
    <w:p w14:paraId="0337E392">
      <w:pPr>
        <w:rPr>
          <w:rFonts w:hint="default"/>
          <w:lang w:val="en-US" w:eastAsia="zh-CN"/>
        </w:rPr>
      </w:pPr>
      <w:r>
        <w:rPr>
          <w:rFonts w:hint="default"/>
          <w:lang w:val="en-US" w:eastAsia="zh-CN"/>
        </w:rPr>
        <w:t xml:space="preserve"> 所有钢制构件，包括：机箱、框架、封板等，均应进行除锈、防锈处理。</w:t>
      </w:r>
    </w:p>
    <w:p w14:paraId="4CCB4545">
      <w:pPr>
        <w:rPr>
          <w:rFonts w:hint="default"/>
          <w:lang w:val="en-US" w:eastAsia="zh-CN"/>
        </w:rPr>
      </w:pPr>
      <w:r>
        <w:rPr>
          <w:rFonts w:hint="default"/>
          <w:lang w:val="en-US" w:eastAsia="zh-CN"/>
        </w:rPr>
        <w:t>10）  其他技术参数</w:t>
      </w:r>
    </w:p>
    <w:p w14:paraId="24AC6620">
      <w:pPr>
        <w:rPr>
          <w:rFonts w:hint="default"/>
          <w:lang w:val="en-US" w:eastAsia="zh-CN"/>
        </w:rPr>
      </w:pPr>
      <w:r>
        <w:rPr>
          <w:rFonts w:hint="default"/>
          <w:lang w:val="en-US" w:eastAsia="zh-CN"/>
        </w:rPr>
        <w:t xml:space="preserve"> 电源：380V±15%/50Hz，保证三相用电平衡。</w:t>
      </w:r>
    </w:p>
    <w:p w14:paraId="3E1D3759">
      <w:pPr>
        <w:rPr>
          <w:rFonts w:hint="default"/>
          <w:lang w:val="en-US" w:eastAsia="zh-CN"/>
        </w:rPr>
      </w:pPr>
      <w:r>
        <w:rPr>
          <w:rFonts w:hint="default"/>
          <w:lang w:val="en-US" w:eastAsia="zh-CN"/>
        </w:rPr>
        <w:t xml:space="preserve"> 通信接口要求采用三级防雷保护措施。</w:t>
      </w:r>
    </w:p>
    <w:p w14:paraId="41DBD26E">
      <w:pPr>
        <w:rPr>
          <w:rFonts w:hint="default"/>
          <w:b/>
          <w:bCs/>
          <w:lang w:val="en-US" w:eastAsia="zh-CN"/>
        </w:rPr>
      </w:pPr>
      <w:r>
        <w:rPr>
          <w:rFonts w:hint="eastAsia"/>
          <w:b/>
          <w:bCs/>
          <w:lang w:val="en-US" w:eastAsia="zh-CN"/>
        </w:rPr>
        <w:t>803-1-3-a信息发布屏显示屏，全彩LED显示单元，10000mm×2048mm技术参数：</w:t>
      </w:r>
    </w:p>
    <w:p w14:paraId="1F743A21">
      <w:pPr>
        <w:rPr>
          <w:rFonts w:hint="default"/>
          <w:b w:val="0"/>
          <w:bCs w:val="0"/>
          <w:lang w:val="en-US" w:eastAsia="zh-CN"/>
        </w:rPr>
      </w:pPr>
      <w:r>
        <w:rPr>
          <w:rFonts w:hint="default"/>
          <w:b w:val="0"/>
          <w:bCs w:val="0"/>
          <w:lang w:val="en-US" w:eastAsia="zh-CN"/>
        </w:rPr>
        <w:t>本项目采用门架式独立型可变情报板，其组成包括：处理器、驱动器模块、显示板、控制箱、 箱体、电缆及分线盒、电源、软件等。</w:t>
      </w:r>
    </w:p>
    <w:p w14:paraId="118D7F35">
      <w:pPr>
        <w:rPr>
          <w:rFonts w:hint="default"/>
          <w:b w:val="0"/>
          <w:bCs w:val="0"/>
          <w:lang w:val="en-US" w:eastAsia="zh-CN"/>
        </w:rPr>
      </w:pPr>
      <w:r>
        <w:rPr>
          <w:rFonts w:hint="default"/>
          <w:b w:val="0"/>
          <w:bCs w:val="0"/>
          <w:lang w:val="en-US" w:eastAsia="zh-CN"/>
        </w:rPr>
        <w:t>本项目所采用的门架式可变情报板应符合中华人民共和国国家标准《GB/T 23828-2009 高速公 路 LED 可变信息标志》、《高速公路监控设施通信规程 第 3 部分：LED 可变信息标志》（GB/T 34428.3- 2017）、《高速公路可变信息标志信息的显示与管理》（JT/T607-2021）的技术要求，通过国家交 通安全设施质量监督检验中心（交通部交通工程监理检测中心）的检测，并获得其颁发的“交通工 程产品批量生产合格证”。设备的平均无故障工作时间应不小于 20,000 小时。</w:t>
      </w:r>
    </w:p>
    <w:p w14:paraId="233A414B">
      <w:pPr>
        <w:rPr>
          <w:rFonts w:hint="default"/>
          <w:b w:val="0"/>
          <w:bCs w:val="0"/>
          <w:lang w:val="en-US" w:eastAsia="zh-CN"/>
        </w:rPr>
      </w:pPr>
      <w:r>
        <w:rPr>
          <w:rFonts w:hint="default"/>
          <w:b w:val="0"/>
          <w:bCs w:val="0"/>
          <w:lang w:val="en-US" w:eastAsia="zh-CN"/>
        </w:rPr>
        <w:t>1） 可变情报板显示板</w:t>
      </w:r>
    </w:p>
    <w:p w14:paraId="70626C23">
      <w:pPr>
        <w:rPr>
          <w:rFonts w:hint="default"/>
          <w:b w:val="0"/>
          <w:bCs w:val="0"/>
          <w:lang w:val="en-US" w:eastAsia="zh-CN"/>
        </w:rPr>
      </w:pPr>
      <w:r>
        <w:rPr>
          <w:rFonts w:hint="default"/>
          <w:b w:val="0"/>
          <w:bCs w:val="0"/>
          <w:lang w:val="en-US" w:eastAsia="zh-CN"/>
        </w:rPr>
        <w:t xml:space="preserve"> 尺寸：2048mm×10000mm；</w:t>
      </w:r>
    </w:p>
    <w:p w14:paraId="49C9BFD0">
      <w:pPr>
        <w:rPr>
          <w:rFonts w:hint="default"/>
          <w:b w:val="0"/>
          <w:bCs w:val="0"/>
          <w:lang w:val="en-US" w:eastAsia="zh-CN"/>
        </w:rPr>
      </w:pPr>
      <w:r>
        <w:rPr>
          <w:rFonts w:hint="default"/>
          <w:b w:val="0"/>
          <w:bCs w:val="0"/>
          <w:lang w:val="en-US" w:eastAsia="zh-CN"/>
        </w:rPr>
        <w:t>分辨率：128×1152；</w:t>
      </w:r>
    </w:p>
    <w:p w14:paraId="5FDDBFAA">
      <w:pPr>
        <w:rPr>
          <w:rFonts w:hint="default"/>
          <w:b w:val="0"/>
          <w:bCs w:val="0"/>
          <w:lang w:val="en-US" w:eastAsia="zh-CN"/>
        </w:rPr>
      </w:pPr>
      <w:r>
        <w:rPr>
          <w:rFonts w:hint="default"/>
          <w:b w:val="0"/>
          <w:bCs w:val="0"/>
          <w:lang w:val="en-US" w:eastAsia="zh-CN"/>
        </w:rPr>
        <w:t xml:space="preserve"> 物理像素点间距：16mm；</w:t>
      </w:r>
    </w:p>
    <w:p w14:paraId="7B628E2B">
      <w:pPr>
        <w:rPr>
          <w:rFonts w:hint="default"/>
          <w:b w:val="0"/>
          <w:bCs w:val="0"/>
          <w:lang w:val="en-US" w:eastAsia="zh-CN"/>
        </w:rPr>
      </w:pPr>
      <w:r>
        <w:rPr>
          <w:rFonts w:hint="default"/>
          <w:b w:val="0"/>
          <w:bCs w:val="0"/>
          <w:lang w:val="en-US" w:eastAsia="zh-CN"/>
        </w:rPr>
        <w:t xml:space="preserve"> LED 材质：红色 LED 采用超高亮度铝、铟、镓、磷四元素管；纯绿色 LED、纯蓝色 LED 采用超 高亮度氮化钾管；</w:t>
      </w:r>
    </w:p>
    <w:p w14:paraId="15727CF8">
      <w:pPr>
        <w:rPr>
          <w:rFonts w:hint="default"/>
          <w:b w:val="0"/>
          <w:bCs w:val="0"/>
          <w:lang w:val="en-US" w:eastAsia="zh-CN"/>
        </w:rPr>
      </w:pPr>
      <w:r>
        <w:rPr>
          <w:rFonts w:hint="default"/>
          <w:b w:val="0"/>
          <w:bCs w:val="0"/>
          <w:lang w:val="en-US" w:eastAsia="zh-CN"/>
        </w:rPr>
        <w:t xml:space="preserve"> 模块与模块之间无扁平线信号线连接；</w:t>
      </w:r>
    </w:p>
    <w:p w14:paraId="60727219">
      <w:pPr>
        <w:rPr>
          <w:rFonts w:hint="default"/>
          <w:b w:val="0"/>
          <w:bCs w:val="0"/>
          <w:lang w:val="en-US" w:eastAsia="zh-CN"/>
        </w:rPr>
      </w:pPr>
      <w:r>
        <w:rPr>
          <w:rFonts w:hint="default"/>
          <w:b w:val="0"/>
          <w:bCs w:val="0"/>
          <w:lang w:val="en-US" w:eastAsia="zh-CN"/>
        </w:rPr>
        <w:t xml:space="preserve"> 像素点颜色：1R1G1B；</w:t>
      </w:r>
    </w:p>
    <w:p w14:paraId="75C13273">
      <w:pPr>
        <w:rPr>
          <w:rFonts w:hint="default"/>
          <w:b w:val="0"/>
          <w:bCs w:val="0"/>
          <w:lang w:val="en-US" w:eastAsia="zh-CN"/>
        </w:rPr>
      </w:pPr>
      <w:r>
        <w:rPr>
          <w:rFonts w:hint="default"/>
          <w:b w:val="0"/>
          <w:bCs w:val="0"/>
          <w:lang w:val="en-US" w:eastAsia="zh-CN"/>
        </w:rPr>
        <w:t xml:space="preserve"> 模组外壳：聚碳酸酯；</w:t>
      </w:r>
    </w:p>
    <w:p w14:paraId="6124EE16">
      <w:pPr>
        <w:rPr>
          <w:rFonts w:hint="default"/>
          <w:b w:val="0"/>
          <w:bCs w:val="0"/>
          <w:lang w:val="en-US" w:eastAsia="zh-CN"/>
        </w:rPr>
      </w:pPr>
      <w:r>
        <w:rPr>
          <w:rFonts w:hint="default"/>
          <w:b w:val="0"/>
          <w:bCs w:val="0"/>
          <w:lang w:val="en-US" w:eastAsia="zh-CN"/>
        </w:rPr>
        <w:t xml:space="preserve"> 最佳视距：10m - 200m；</w:t>
      </w:r>
    </w:p>
    <w:p w14:paraId="38423351">
      <w:pPr>
        <w:rPr>
          <w:rFonts w:hint="default"/>
          <w:b w:val="0"/>
          <w:bCs w:val="0"/>
          <w:lang w:val="en-US" w:eastAsia="zh-CN"/>
        </w:rPr>
      </w:pPr>
      <w:r>
        <w:rPr>
          <w:rFonts w:hint="default"/>
          <w:b w:val="0"/>
          <w:bCs w:val="0"/>
          <w:lang w:val="en-US" w:eastAsia="zh-CN"/>
        </w:rPr>
        <w:t xml:space="preserve"> 可视角度：水平角度≥160 °垂直角度≥75 ° ;</w:t>
      </w:r>
    </w:p>
    <w:p w14:paraId="262C7C08">
      <w:pPr>
        <w:rPr>
          <w:rFonts w:hint="default"/>
          <w:b w:val="0"/>
          <w:bCs w:val="0"/>
          <w:lang w:val="en-US" w:eastAsia="zh-CN"/>
        </w:rPr>
      </w:pPr>
      <w:r>
        <w:rPr>
          <w:rFonts w:hint="default"/>
          <w:b w:val="0"/>
          <w:bCs w:val="0"/>
          <w:lang w:val="en-US" w:eastAsia="zh-CN"/>
        </w:rPr>
        <w:t xml:space="preserve"> 颜色：全彩；</w:t>
      </w:r>
    </w:p>
    <w:p w14:paraId="20F2786C">
      <w:pPr>
        <w:rPr>
          <w:rFonts w:hint="default"/>
          <w:b w:val="0"/>
          <w:bCs w:val="0"/>
          <w:lang w:val="en-US" w:eastAsia="zh-CN"/>
        </w:rPr>
      </w:pPr>
      <w:r>
        <w:rPr>
          <w:rFonts w:hint="default"/>
          <w:b w:val="0"/>
          <w:bCs w:val="0"/>
          <w:lang w:val="en-US" w:eastAsia="zh-CN"/>
        </w:rPr>
        <w:t xml:space="preserve"> 显示模式控制：异步；</w:t>
      </w:r>
    </w:p>
    <w:p w14:paraId="69863651">
      <w:pPr>
        <w:rPr>
          <w:rFonts w:hint="default"/>
          <w:b w:val="0"/>
          <w:bCs w:val="0"/>
          <w:lang w:val="en-US" w:eastAsia="zh-CN"/>
        </w:rPr>
      </w:pPr>
      <w:r>
        <w:rPr>
          <w:rFonts w:hint="default"/>
          <w:b w:val="0"/>
          <w:bCs w:val="0"/>
          <w:lang w:val="en-US" w:eastAsia="zh-CN"/>
        </w:rPr>
        <w:t xml:space="preserve"> 亮度调节方式：手动、 自动模式，可调支持 256 级亮度；</w:t>
      </w:r>
    </w:p>
    <w:p w14:paraId="3EDE2AEA">
      <w:pPr>
        <w:rPr>
          <w:rFonts w:hint="default"/>
          <w:b w:val="0"/>
          <w:bCs w:val="0"/>
          <w:lang w:val="en-US" w:eastAsia="zh-CN"/>
        </w:rPr>
      </w:pPr>
      <w:r>
        <w:rPr>
          <w:rFonts w:hint="default"/>
          <w:b w:val="0"/>
          <w:bCs w:val="0"/>
          <w:lang w:val="en-US" w:eastAsia="zh-CN"/>
        </w:rPr>
        <w:t xml:space="preserve"> 驱动方式：动态扫描，恒流，具有过流保护功能；</w:t>
      </w:r>
    </w:p>
    <w:p w14:paraId="53BDB37F">
      <w:pPr>
        <w:rPr>
          <w:rFonts w:hint="default"/>
          <w:b w:val="0"/>
          <w:bCs w:val="0"/>
          <w:lang w:val="en-US" w:eastAsia="zh-CN"/>
        </w:rPr>
      </w:pPr>
      <w:r>
        <w:rPr>
          <w:rFonts w:hint="default"/>
          <w:b w:val="0"/>
          <w:bCs w:val="0"/>
          <w:lang w:val="en-US" w:eastAsia="zh-CN"/>
        </w:rPr>
        <w:t xml:space="preserve"> 换帧频率： ≥60 帧/s；</w:t>
      </w:r>
    </w:p>
    <w:p w14:paraId="2CC5DF8C">
      <w:pPr>
        <w:rPr>
          <w:rFonts w:hint="default"/>
          <w:b w:val="0"/>
          <w:bCs w:val="0"/>
          <w:lang w:val="en-US" w:eastAsia="zh-CN"/>
        </w:rPr>
      </w:pPr>
      <w:r>
        <w:rPr>
          <w:rFonts w:hint="default"/>
          <w:b w:val="0"/>
          <w:bCs w:val="0"/>
          <w:lang w:val="en-US" w:eastAsia="zh-CN"/>
        </w:rPr>
        <w:t xml:space="preserve"> 刷新频率： ≥2000Hz；</w:t>
      </w:r>
    </w:p>
    <w:p w14:paraId="3E69A8B3">
      <w:pPr>
        <w:rPr>
          <w:rFonts w:hint="default"/>
          <w:b w:val="0"/>
          <w:bCs w:val="0"/>
          <w:lang w:val="en-US" w:eastAsia="zh-CN"/>
        </w:rPr>
      </w:pPr>
      <w:r>
        <w:rPr>
          <w:rFonts w:hint="default"/>
          <w:b w:val="0"/>
          <w:bCs w:val="0"/>
          <w:lang w:val="en-US" w:eastAsia="zh-CN"/>
        </w:rPr>
        <w:t xml:space="preserve"> 白平衡亮度： ≥8000cd/m2；</w:t>
      </w:r>
    </w:p>
    <w:p w14:paraId="08D7CFFF">
      <w:pPr>
        <w:rPr>
          <w:rFonts w:hint="default"/>
          <w:b w:val="0"/>
          <w:bCs w:val="0"/>
          <w:lang w:val="en-US" w:eastAsia="zh-CN"/>
        </w:rPr>
      </w:pPr>
      <w:r>
        <w:rPr>
          <w:rFonts w:hint="default"/>
          <w:b w:val="0"/>
          <w:bCs w:val="0"/>
          <w:lang w:val="en-US" w:eastAsia="zh-CN"/>
        </w:rPr>
        <w:t xml:space="preserve"> 控制方式：工业级控制器；</w:t>
      </w:r>
    </w:p>
    <w:p w14:paraId="3DD25DD9">
      <w:pPr>
        <w:rPr>
          <w:rFonts w:hint="default"/>
          <w:b w:val="0"/>
          <w:bCs w:val="0"/>
          <w:lang w:val="en-US" w:eastAsia="zh-CN"/>
        </w:rPr>
      </w:pPr>
      <w:r>
        <w:rPr>
          <w:rFonts w:hint="default"/>
          <w:b w:val="0"/>
          <w:bCs w:val="0"/>
          <w:lang w:val="en-US" w:eastAsia="zh-CN"/>
        </w:rPr>
        <w:t xml:space="preserve"> 通信方式：以太网、4G 无线通信；</w:t>
      </w:r>
    </w:p>
    <w:p w14:paraId="3A212A64">
      <w:pPr>
        <w:rPr>
          <w:rFonts w:hint="default"/>
          <w:b w:val="0"/>
          <w:bCs w:val="0"/>
          <w:lang w:val="en-US" w:eastAsia="zh-CN"/>
        </w:rPr>
      </w:pPr>
      <w:r>
        <w:rPr>
          <w:rFonts w:hint="default"/>
          <w:b w:val="0"/>
          <w:bCs w:val="0"/>
          <w:lang w:val="en-US" w:eastAsia="zh-CN"/>
        </w:rPr>
        <w:t xml:space="preserve"> 防护等级：IP66；</w:t>
      </w:r>
    </w:p>
    <w:p w14:paraId="6040FDBB">
      <w:pPr>
        <w:rPr>
          <w:rFonts w:hint="default"/>
          <w:b w:val="0"/>
          <w:bCs w:val="0"/>
          <w:lang w:val="en-US" w:eastAsia="zh-CN"/>
        </w:rPr>
      </w:pPr>
      <w:r>
        <w:rPr>
          <w:rFonts w:hint="default"/>
          <w:b w:val="0"/>
          <w:bCs w:val="0"/>
          <w:lang w:val="en-US" w:eastAsia="zh-CN"/>
        </w:rPr>
        <w:t xml:space="preserve"> 箱体结构：20%通风率，防晒、防水、防尘；</w:t>
      </w:r>
    </w:p>
    <w:p w14:paraId="3CE02EB8">
      <w:pPr>
        <w:rPr>
          <w:rFonts w:hint="default"/>
          <w:b w:val="0"/>
          <w:bCs w:val="0"/>
          <w:lang w:val="en-US" w:eastAsia="zh-CN"/>
        </w:rPr>
      </w:pPr>
      <w:r>
        <w:rPr>
          <w:rFonts w:hint="default"/>
          <w:b w:val="0"/>
          <w:bCs w:val="0"/>
          <w:lang w:val="en-US" w:eastAsia="zh-CN"/>
        </w:rPr>
        <w:t xml:space="preserve"> 工作电压：AC380V/AC220V ±15%；</w:t>
      </w:r>
    </w:p>
    <w:p w14:paraId="0088A508">
      <w:pPr>
        <w:rPr>
          <w:rFonts w:hint="default"/>
          <w:b w:val="0"/>
          <w:bCs w:val="0"/>
          <w:lang w:val="en-US" w:eastAsia="zh-CN"/>
        </w:rPr>
      </w:pPr>
      <w:r>
        <w:rPr>
          <w:rFonts w:hint="default"/>
          <w:b w:val="0"/>
          <w:bCs w:val="0"/>
          <w:lang w:val="en-US" w:eastAsia="zh-CN"/>
        </w:rPr>
        <w:t xml:space="preserve"> 最大功耗：≤180W/m2；</w:t>
      </w:r>
    </w:p>
    <w:p w14:paraId="1673441F">
      <w:pPr>
        <w:rPr>
          <w:rFonts w:hint="default"/>
          <w:b w:val="0"/>
          <w:bCs w:val="0"/>
          <w:lang w:val="en-US" w:eastAsia="zh-CN"/>
        </w:rPr>
      </w:pPr>
      <w:r>
        <w:rPr>
          <w:rFonts w:hint="default"/>
          <w:b w:val="0"/>
          <w:bCs w:val="0"/>
          <w:lang w:val="en-US" w:eastAsia="zh-CN"/>
        </w:rPr>
        <w:t xml:space="preserve"> 功率因数：功率因数＞0.9；</w:t>
      </w:r>
    </w:p>
    <w:p w14:paraId="1C6B83A4">
      <w:pPr>
        <w:rPr>
          <w:rFonts w:hint="default"/>
          <w:b w:val="0"/>
          <w:bCs w:val="0"/>
          <w:lang w:val="en-US" w:eastAsia="zh-CN"/>
        </w:rPr>
      </w:pPr>
      <w:r>
        <w:rPr>
          <w:rFonts w:hint="default"/>
          <w:b w:val="0"/>
          <w:bCs w:val="0"/>
          <w:lang w:val="en-US" w:eastAsia="zh-CN"/>
        </w:rPr>
        <w:t xml:space="preserve"> 平均无故障时间： ≥50000 小时；</w:t>
      </w:r>
    </w:p>
    <w:p w14:paraId="48DCC7CD">
      <w:pPr>
        <w:rPr>
          <w:rFonts w:hint="default"/>
          <w:b w:val="0"/>
          <w:bCs w:val="0"/>
          <w:lang w:val="en-US" w:eastAsia="zh-CN"/>
        </w:rPr>
      </w:pPr>
      <w:r>
        <w:rPr>
          <w:rFonts w:hint="default"/>
          <w:b w:val="0"/>
          <w:bCs w:val="0"/>
          <w:lang w:val="en-US" w:eastAsia="zh-CN"/>
        </w:rPr>
        <w:t xml:space="preserve"> 像素失控率：&lt;0.0001，连续失控点为 0；</w:t>
      </w:r>
    </w:p>
    <w:p w14:paraId="3595A4A5">
      <w:pPr>
        <w:rPr>
          <w:rFonts w:hint="default"/>
          <w:b w:val="0"/>
          <w:bCs w:val="0"/>
          <w:lang w:val="en-US" w:eastAsia="zh-CN"/>
        </w:rPr>
      </w:pPr>
      <w:r>
        <w:rPr>
          <w:rFonts w:hint="default"/>
          <w:b w:val="0"/>
          <w:bCs w:val="0"/>
          <w:lang w:val="en-US" w:eastAsia="zh-CN"/>
        </w:rPr>
        <w:t>2） 可变情报板控制及通信</w:t>
      </w:r>
    </w:p>
    <w:p w14:paraId="6BD6E97B">
      <w:pPr>
        <w:rPr>
          <w:rFonts w:hint="default"/>
          <w:b w:val="0"/>
          <w:bCs w:val="0"/>
          <w:lang w:val="en-US" w:eastAsia="zh-CN"/>
        </w:rPr>
      </w:pPr>
      <w:r>
        <w:rPr>
          <w:rFonts w:hint="default"/>
          <w:b w:val="0"/>
          <w:bCs w:val="0"/>
          <w:lang w:val="en-US" w:eastAsia="zh-CN"/>
        </w:rPr>
        <w:t xml:space="preserve"> 通信接口：不少于 1 个 RS-232/485、1 个 TCP/IP；</w:t>
      </w:r>
    </w:p>
    <w:p w14:paraId="3A09AA0B">
      <w:pPr>
        <w:rPr>
          <w:rFonts w:hint="default"/>
          <w:b w:val="0"/>
          <w:bCs w:val="0"/>
          <w:lang w:val="en-US" w:eastAsia="zh-CN"/>
        </w:rPr>
      </w:pPr>
      <w:r>
        <w:rPr>
          <w:rFonts w:hint="default"/>
          <w:b w:val="0"/>
          <w:bCs w:val="0"/>
          <w:lang w:val="en-US" w:eastAsia="zh-CN"/>
        </w:rPr>
        <w:t xml:space="preserve"> 诱导屏控制器电路具备宽压输入功能，能适应电压波动的环境；</w:t>
      </w:r>
    </w:p>
    <w:p w14:paraId="55F73CE9">
      <w:pPr>
        <w:rPr>
          <w:rFonts w:hint="default"/>
          <w:b w:val="0"/>
          <w:bCs w:val="0"/>
          <w:lang w:val="en-US" w:eastAsia="zh-CN"/>
        </w:rPr>
      </w:pPr>
      <w:r>
        <w:rPr>
          <w:rFonts w:hint="default"/>
          <w:b w:val="0"/>
          <w:bCs w:val="0"/>
          <w:lang w:val="en-US" w:eastAsia="zh-CN"/>
        </w:rPr>
        <w:t xml:space="preserve"> 通信故障显示：当通信故障时，交通诱导屏不出现乱码现象，显示黑屏或内存固有信息，中 心的管理控制计算机有相应的通信故障屏的图标闪烁报警和提示信息显示；</w:t>
      </w:r>
    </w:p>
    <w:p w14:paraId="798C21FB">
      <w:pPr>
        <w:rPr>
          <w:rFonts w:hint="default"/>
          <w:b w:val="0"/>
          <w:bCs w:val="0"/>
          <w:lang w:val="en-US" w:eastAsia="zh-CN"/>
        </w:rPr>
      </w:pPr>
      <w:r>
        <w:rPr>
          <w:rFonts w:hint="default"/>
          <w:b w:val="0"/>
          <w:bCs w:val="0"/>
          <w:lang w:val="en-US" w:eastAsia="zh-CN"/>
        </w:rPr>
        <w:t xml:space="preserve"> 光电传感器 ：支持多个光电传感器，可以对环境亮度进行检测，支持通过控制周期性上报传感器工作状态信息；</w:t>
      </w:r>
    </w:p>
    <w:p w14:paraId="74DAAA4B">
      <w:pPr>
        <w:rPr>
          <w:rFonts w:hint="default"/>
          <w:b w:val="0"/>
          <w:bCs w:val="0"/>
          <w:lang w:val="en-US" w:eastAsia="zh-CN"/>
        </w:rPr>
      </w:pPr>
      <w:r>
        <w:rPr>
          <w:rFonts w:hint="default"/>
          <w:b w:val="0"/>
          <w:bCs w:val="0"/>
          <w:lang w:val="en-US" w:eastAsia="zh-CN"/>
        </w:rPr>
        <w:t xml:space="preserve"> 数据通信与加密：支持 NTCIP 协议；</w:t>
      </w:r>
    </w:p>
    <w:p w14:paraId="76BC0700">
      <w:pPr>
        <w:rPr>
          <w:rFonts w:hint="default"/>
          <w:b w:val="0"/>
          <w:bCs w:val="0"/>
          <w:lang w:val="en-US" w:eastAsia="zh-CN"/>
        </w:rPr>
      </w:pPr>
      <w:r>
        <w:rPr>
          <w:rFonts w:hint="default"/>
          <w:b w:val="0"/>
          <w:bCs w:val="0"/>
          <w:lang w:val="en-US" w:eastAsia="zh-CN"/>
        </w:rPr>
        <w:t xml:space="preserve"> 支持基于数字证书的安全加密、校验，支持国密算法；</w:t>
      </w:r>
    </w:p>
    <w:p w14:paraId="2C2D154D">
      <w:pPr>
        <w:rPr>
          <w:rFonts w:hint="default"/>
          <w:b w:val="0"/>
          <w:bCs w:val="0"/>
          <w:lang w:val="en-US" w:eastAsia="zh-CN"/>
        </w:rPr>
      </w:pPr>
      <w:r>
        <w:rPr>
          <w:rFonts w:hint="default"/>
          <w:b w:val="0"/>
          <w:bCs w:val="0"/>
          <w:lang w:val="en-US" w:eastAsia="zh-CN"/>
        </w:rPr>
        <w:t>3） 可变情报板系统功能要求</w:t>
      </w:r>
    </w:p>
    <w:p w14:paraId="785DE532">
      <w:pPr>
        <w:rPr>
          <w:rFonts w:hint="default"/>
          <w:b w:val="0"/>
          <w:bCs w:val="0"/>
          <w:lang w:val="en-US" w:eastAsia="zh-CN"/>
        </w:rPr>
      </w:pPr>
      <w:r>
        <w:rPr>
          <w:rFonts w:hint="default"/>
          <w:b w:val="0"/>
          <w:bCs w:val="0"/>
          <w:lang w:val="en-US" w:eastAsia="zh-CN"/>
        </w:rPr>
        <w:t xml:space="preserve"> 支持矢量字库，可根据需求对任意点阵字体进行动态缩放；</w:t>
      </w:r>
    </w:p>
    <w:p w14:paraId="3E04C68B">
      <w:pPr>
        <w:rPr>
          <w:rFonts w:hint="default"/>
          <w:b w:val="0"/>
          <w:bCs w:val="0"/>
          <w:lang w:val="en-US" w:eastAsia="zh-CN"/>
        </w:rPr>
      </w:pPr>
      <w:r>
        <w:rPr>
          <w:rFonts w:hint="default"/>
          <w:b w:val="0"/>
          <w:bCs w:val="0"/>
          <w:lang w:val="en-US" w:eastAsia="zh-CN"/>
        </w:rPr>
        <w:t xml:space="preserve"> 远程控制：支持在中心平台远程控制开关、定时开关；</w:t>
      </w:r>
    </w:p>
    <w:p w14:paraId="4ECA365A">
      <w:pPr>
        <w:rPr>
          <w:rFonts w:hint="default"/>
          <w:b w:val="0"/>
          <w:bCs w:val="0"/>
          <w:lang w:val="en-US" w:eastAsia="zh-CN"/>
        </w:rPr>
      </w:pPr>
      <w:r>
        <w:rPr>
          <w:rFonts w:hint="default"/>
          <w:b w:val="0"/>
          <w:bCs w:val="0"/>
          <w:lang w:val="en-US" w:eastAsia="zh-CN"/>
        </w:rPr>
        <w:t xml:space="preserve"> 系统自检：具备单颗 LED 管和驱动模块工作状态的检测与定位功能；</w:t>
      </w:r>
    </w:p>
    <w:p w14:paraId="605ED853">
      <w:pPr>
        <w:rPr>
          <w:rFonts w:hint="default"/>
          <w:b w:val="0"/>
          <w:bCs w:val="0"/>
          <w:lang w:val="en-US" w:eastAsia="zh-CN"/>
        </w:rPr>
      </w:pPr>
      <w:r>
        <w:rPr>
          <w:rFonts w:hint="default"/>
          <w:b w:val="0"/>
          <w:bCs w:val="0"/>
          <w:lang w:val="en-US" w:eastAsia="zh-CN"/>
        </w:rPr>
        <w:t xml:space="preserve"> 质量认证：经国家及行业主管部门的相关标准、检测认定，取得 LED 全彩屏 3C 认证证书，通 过中国强制认证（CCC 认证），通过欧盟产品质量认证（CE 认证）；</w:t>
      </w:r>
    </w:p>
    <w:p w14:paraId="295A6546">
      <w:pPr>
        <w:rPr>
          <w:rFonts w:hint="default"/>
          <w:b w:val="0"/>
          <w:bCs w:val="0"/>
          <w:lang w:val="en-US" w:eastAsia="zh-CN"/>
        </w:rPr>
      </w:pPr>
      <w:r>
        <w:rPr>
          <w:rFonts w:hint="default"/>
          <w:b w:val="0"/>
          <w:bCs w:val="0"/>
          <w:lang w:val="en-US" w:eastAsia="zh-CN"/>
        </w:rPr>
        <w:t xml:space="preserve"> 具备 LED 显示屏光衰的矫正功能；</w:t>
      </w:r>
    </w:p>
    <w:p w14:paraId="3076A406">
      <w:pPr>
        <w:rPr>
          <w:rFonts w:hint="default"/>
          <w:b w:val="0"/>
          <w:bCs w:val="0"/>
          <w:lang w:val="en-US" w:eastAsia="zh-CN"/>
        </w:rPr>
      </w:pPr>
      <w:r>
        <w:rPr>
          <w:rFonts w:hint="default"/>
          <w:b w:val="0"/>
          <w:bCs w:val="0"/>
          <w:lang w:val="en-US" w:eastAsia="zh-CN"/>
        </w:rPr>
        <w:t xml:space="preserve"> 具有远程故障检测功能：实现箱体过压、欠压监测、烟雾报警、高温报警、高湿报警、箱体 开关门报警等功能；</w:t>
      </w:r>
    </w:p>
    <w:p w14:paraId="67E5CEDC">
      <w:pPr>
        <w:rPr>
          <w:rFonts w:hint="default"/>
          <w:b w:val="0"/>
          <w:bCs w:val="0"/>
          <w:lang w:val="en-US" w:eastAsia="zh-CN"/>
        </w:rPr>
      </w:pPr>
      <w:r>
        <w:rPr>
          <w:rFonts w:hint="default"/>
          <w:b w:val="0"/>
          <w:bCs w:val="0"/>
          <w:lang w:val="en-US" w:eastAsia="zh-CN"/>
        </w:rPr>
        <w:t xml:space="preserve"> 远程运维：支持中心管理系统对通信故障、像素点故障、箱体电压、高温、烟雾、箱体开关 门等状态机故障，统一远程运维，故障及时告警，及远程控制开关和系统重启；</w:t>
      </w:r>
    </w:p>
    <w:p w14:paraId="4BC9E387">
      <w:pPr>
        <w:rPr>
          <w:rFonts w:hint="default"/>
          <w:b w:val="0"/>
          <w:bCs w:val="0"/>
          <w:lang w:val="en-US" w:eastAsia="zh-CN"/>
        </w:rPr>
      </w:pPr>
      <w:r>
        <w:rPr>
          <w:rFonts w:hint="default"/>
          <w:b w:val="0"/>
          <w:bCs w:val="0"/>
          <w:lang w:val="en-US" w:eastAsia="zh-CN"/>
        </w:rPr>
        <w:t xml:space="preserve"> 具备图文发布交通路况、预计流行时间、道路维护、事故影响、交通管控等信息；</w:t>
      </w:r>
    </w:p>
    <w:p w14:paraId="552760A0">
      <w:pPr>
        <w:rPr>
          <w:rFonts w:hint="default"/>
          <w:b w:val="0"/>
          <w:bCs w:val="0"/>
          <w:lang w:val="en-US" w:eastAsia="zh-CN"/>
        </w:rPr>
      </w:pPr>
      <w:r>
        <w:rPr>
          <w:rFonts w:hint="default"/>
          <w:b w:val="0"/>
          <w:bCs w:val="0"/>
          <w:lang w:val="en-US" w:eastAsia="zh-CN"/>
        </w:rPr>
        <w:t xml:space="preserve"> 具备通过平台实现与区域其他已有和新建可变情报板联动信息发布的能力；</w:t>
      </w:r>
    </w:p>
    <w:p w14:paraId="1DA628D9">
      <w:pPr>
        <w:rPr>
          <w:rFonts w:hint="default"/>
          <w:b w:val="0"/>
          <w:bCs w:val="0"/>
          <w:lang w:val="en-US" w:eastAsia="zh-CN"/>
        </w:rPr>
      </w:pPr>
      <w:r>
        <w:rPr>
          <w:rFonts w:hint="default"/>
          <w:b w:val="0"/>
          <w:bCs w:val="0"/>
          <w:lang w:val="en-US" w:eastAsia="zh-CN"/>
        </w:rPr>
        <w:t xml:space="preserve"> 具备通过平台自动发布信息的能力；</w:t>
      </w:r>
    </w:p>
    <w:p w14:paraId="70A9377F">
      <w:pPr>
        <w:rPr>
          <w:rFonts w:hint="default"/>
          <w:b w:val="0"/>
          <w:bCs w:val="0"/>
          <w:lang w:val="en-US" w:eastAsia="zh-CN"/>
        </w:rPr>
      </w:pPr>
      <w:r>
        <w:rPr>
          <w:rFonts w:hint="default"/>
          <w:b w:val="0"/>
          <w:bCs w:val="0"/>
          <w:lang w:val="en-US" w:eastAsia="zh-CN"/>
        </w:rPr>
        <w:t xml:space="preserve"> 具备现场发布情况反馈功能，支持中心管理系统远程查看屏幕当前显示信息；</w:t>
      </w:r>
    </w:p>
    <w:p w14:paraId="19DF5653">
      <w:pPr>
        <w:rPr>
          <w:rFonts w:hint="default"/>
          <w:b w:val="0"/>
          <w:bCs w:val="0"/>
          <w:lang w:val="en-US" w:eastAsia="zh-CN"/>
        </w:rPr>
      </w:pPr>
      <w:r>
        <w:rPr>
          <w:rFonts w:hint="default"/>
          <w:b w:val="0"/>
          <w:bCs w:val="0"/>
          <w:lang w:val="en-US" w:eastAsia="zh-CN"/>
        </w:rPr>
        <w:t>4） 门架防腐蚀性能要求</w:t>
      </w:r>
    </w:p>
    <w:p w14:paraId="71AE8939">
      <w:pPr>
        <w:rPr>
          <w:rFonts w:hint="default"/>
          <w:b w:val="0"/>
          <w:bCs w:val="0"/>
          <w:lang w:val="en-US" w:eastAsia="zh-CN"/>
        </w:rPr>
      </w:pPr>
      <w:r>
        <w:rPr>
          <w:rFonts w:hint="default"/>
          <w:b w:val="0"/>
          <w:bCs w:val="0"/>
          <w:lang w:val="en-US" w:eastAsia="zh-CN"/>
        </w:rPr>
        <w:t xml:space="preserve"> 所有钢制构件，包括：机箱、框架、封板等，均应进行除锈、防锈处理。</w:t>
      </w:r>
    </w:p>
    <w:p w14:paraId="3AA8BFBA">
      <w:pPr>
        <w:rPr>
          <w:rFonts w:hint="default"/>
          <w:b w:val="0"/>
          <w:bCs w:val="0"/>
          <w:lang w:val="en-US" w:eastAsia="zh-CN"/>
        </w:rPr>
      </w:pPr>
      <w:r>
        <w:rPr>
          <w:rFonts w:hint="default"/>
          <w:b w:val="0"/>
          <w:bCs w:val="0"/>
          <w:lang w:val="en-US" w:eastAsia="zh-CN"/>
        </w:rPr>
        <w:t>5） 其他技术参数</w:t>
      </w:r>
    </w:p>
    <w:p w14:paraId="2D526168">
      <w:pPr>
        <w:rPr>
          <w:rFonts w:hint="default"/>
          <w:b w:val="0"/>
          <w:bCs w:val="0"/>
          <w:lang w:val="en-US" w:eastAsia="zh-CN"/>
        </w:rPr>
      </w:pPr>
      <w:r>
        <w:rPr>
          <w:rFonts w:hint="default"/>
          <w:b w:val="0"/>
          <w:bCs w:val="0"/>
          <w:lang w:val="en-US" w:eastAsia="zh-CN"/>
        </w:rPr>
        <w:t xml:space="preserve"> 电源：380V±15%/50Hz，保证三相用电平衡。</w:t>
      </w:r>
    </w:p>
    <w:p w14:paraId="05B66A72">
      <w:pPr>
        <w:rPr>
          <w:rFonts w:hint="default"/>
          <w:b w:val="0"/>
          <w:bCs w:val="0"/>
          <w:lang w:val="en-US" w:eastAsia="zh-CN"/>
        </w:rPr>
      </w:pPr>
      <w:r>
        <w:rPr>
          <w:rFonts w:hint="default"/>
          <w:b w:val="0"/>
          <w:bCs w:val="0"/>
          <w:lang w:val="en-US" w:eastAsia="zh-CN"/>
        </w:rPr>
        <w:t xml:space="preserve"> 通信接口要求采用三级防雷保护措施。</w:t>
      </w:r>
    </w:p>
    <w:p w14:paraId="4CC129C2">
      <w:pPr>
        <w:rPr>
          <w:rFonts w:hint="default"/>
          <w:b/>
          <w:bCs/>
          <w:lang w:val="en-US" w:eastAsia="zh-CN"/>
        </w:rPr>
      </w:pPr>
      <w:r>
        <w:rPr>
          <w:rFonts w:hint="eastAsia"/>
          <w:b/>
          <w:bCs/>
          <w:lang w:val="en-US" w:eastAsia="zh-CN"/>
        </w:rPr>
        <w:t>803-1-3-b信息发布屏显示屏，双基色LED显示单元，10000mm×2048mm技术参数：</w:t>
      </w:r>
    </w:p>
    <w:p w14:paraId="2E1AB31A">
      <w:pPr>
        <w:rPr>
          <w:rFonts w:hint="default"/>
          <w:lang w:val="en-US" w:eastAsia="zh-CN"/>
        </w:rPr>
      </w:pPr>
      <w:r>
        <w:rPr>
          <w:rFonts w:hint="default"/>
          <w:lang w:val="en-US" w:eastAsia="zh-CN"/>
        </w:rPr>
        <w:t>1） 可变情报板显示板</w:t>
      </w:r>
    </w:p>
    <w:p w14:paraId="6AB5C724">
      <w:pPr>
        <w:rPr>
          <w:rFonts w:hint="default"/>
          <w:lang w:val="en-US" w:eastAsia="zh-CN"/>
        </w:rPr>
      </w:pPr>
      <w:r>
        <w:rPr>
          <w:rFonts w:hint="default"/>
          <w:lang w:val="en-US" w:eastAsia="zh-CN"/>
        </w:rPr>
        <w:t xml:space="preserve"> 尺寸：2048mm×10000mm；</w:t>
      </w:r>
    </w:p>
    <w:p w14:paraId="6AEE4420">
      <w:pPr>
        <w:rPr>
          <w:rFonts w:hint="default"/>
          <w:lang w:val="en-US" w:eastAsia="zh-CN"/>
        </w:rPr>
      </w:pPr>
      <w:r>
        <w:rPr>
          <w:rFonts w:hint="default"/>
          <w:lang w:val="en-US" w:eastAsia="zh-CN"/>
        </w:rPr>
        <w:t>分辨率：128×1152；</w:t>
      </w:r>
    </w:p>
    <w:p w14:paraId="675E67EA">
      <w:pPr>
        <w:rPr>
          <w:rFonts w:hint="default"/>
          <w:lang w:val="en-US" w:eastAsia="zh-CN"/>
        </w:rPr>
      </w:pPr>
      <w:r>
        <w:rPr>
          <w:rFonts w:hint="default"/>
          <w:lang w:val="en-US" w:eastAsia="zh-CN"/>
        </w:rPr>
        <w:t xml:space="preserve"> 物理像素点间距：16mm；</w:t>
      </w:r>
    </w:p>
    <w:p w14:paraId="0CF7F69C">
      <w:pPr>
        <w:rPr>
          <w:rFonts w:hint="default"/>
          <w:lang w:val="en-US" w:eastAsia="zh-CN"/>
        </w:rPr>
      </w:pPr>
      <w:r>
        <w:rPr>
          <w:rFonts w:hint="default"/>
          <w:lang w:val="en-US" w:eastAsia="zh-CN"/>
        </w:rPr>
        <w:t xml:space="preserve"> LED 材质：红色 LED 采用超高亮度铝、铟、镓、磷四元素管；纯绿色 LED采用超 高亮度氮化钾管；</w:t>
      </w:r>
    </w:p>
    <w:p w14:paraId="212AE40F">
      <w:pPr>
        <w:rPr>
          <w:rFonts w:hint="default"/>
          <w:lang w:val="en-US" w:eastAsia="zh-CN"/>
        </w:rPr>
      </w:pPr>
      <w:r>
        <w:rPr>
          <w:rFonts w:hint="default"/>
          <w:lang w:val="en-US" w:eastAsia="zh-CN"/>
        </w:rPr>
        <w:t xml:space="preserve"> 模块与模块之间无扁平线信号线连接；</w:t>
      </w:r>
    </w:p>
    <w:p w14:paraId="7E8C16AD">
      <w:pPr>
        <w:rPr>
          <w:rFonts w:hint="default"/>
          <w:lang w:val="en-US" w:eastAsia="zh-CN"/>
        </w:rPr>
      </w:pPr>
      <w:r>
        <w:rPr>
          <w:rFonts w:hint="default"/>
          <w:lang w:val="en-US" w:eastAsia="zh-CN"/>
        </w:rPr>
        <w:t xml:space="preserve"> 像素点颜色：1R1G；</w:t>
      </w:r>
    </w:p>
    <w:p w14:paraId="20EF0F91">
      <w:pPr>
        <w:rPr>
          <w:rFonts w:hint="default"/>
          <w:lang w:val="en-US" w:eastAsia="zh-CN"/>
        </w:rPr>
      </w:pPr>
      <w:r>
        <w:rPr>
          <w:rFonts w:hint="default"/>
          <w:lang w:val="en-US" w:eastAsia="zh-CN"/>
        </w:rPr>
        <w:t xml:space="preserve"> 模组外壳：聚碳酸酯；</w:t>
      </w:r>
    </w:p>
    <w:p w14:paraId="3817DAFC">
      <w:pPr>
        <w:rPr>
          <w:rFonts w:hint="default"/>
          <w:lang w:val="en-US" w:eastAsia="zh-CN"/>
        </w:rPr>
      </w:pPr>
      <w:r>
        <w:rPr>
          <w:rFonts w:hint="default"/>
          <w:lang w:val="en-US" w:eastAsia="zh-CN"/>
        </w:rPr>
        <w:t xml:space="preserve"> 最佳视距：10m - 200m；</w:t>
      </w:r>
    </w:p>
    <w:p w14:paraId="797311C1">
      <w:pPr>
        <w:rPr>
          <w:rFonts w:hint="default"/>
          <w:lang w:val="en-US" w:eastAsia="zh-CN"/>
        </w:rPr>
      </w:pPr>
      <w:r>
        <w:rPr>
          <w:rFonts w:hint="default"/>
          <w:lang w:val="en-US" w:eastAsia="zh-CN"/>
        </w:rPr>
        <w:t xml:space="preserve"> 可视角度：水平角度≥160 °垂直角度≥75 ° ;</w:t>
      </w:r>
    </w:p>
    <w:p w14:paraId="4DE2D763">
      <w:pPr>
        <w:rPr>
          <w:rFonts w:hint="default"/>
          <w:lang w:val="en-US" w:eastAsia="zh-CN"/>
        </w:rPr>
      </w:pPr>
      <w:r>
        <w:rPr>
          <w:rFonts w:hint="default"/>
          <w:lang w:val="en-US" w:eastAsia="zh-CN"/>
        </w:rPr>
        <w:t xml:space="preserve"> 颜色：全彩；</w:t>
      </w:r>
    </w:p>
    <w:p w14:paraId="614EA111">
      <w:pPr>
        <w:rPr>
          <w:rFonts w:hint="default"/>
          <w:lang w:val="en-US" w:eastAsia="zh-CN"/>
        </w:rPr>
      </w:pPr>
      <w:r>
        <w:rPr>
          <w:rFonts w:hint="default"/>
          <w:lang w:val="en-US" w:eastAsia="zh-CN"/>
        </w:rPr>
        <w:t xml:space="preserve"> 显示模式控制：异步；</w:t>
      </w:r>
    </w:p>
    <w:p w14:paraId="0A51991A">
      <w:pPr>
        <w:rPr>
          <w:rFonts w:hint="default"/>
          <w:lang w:val="en-US" w:eastAsia="zh-CN"/>
        </w:rPr>
      </w:pPr>
      <w:r>
        <w:rPr>
          <w:rFonts w:hint="default"/>
          <w:lang w:val="en-US" w:eastAsia="zh-CN"/>
        </w:rPr>
        <w:t xml:space="preserve"> 亮度调节方式：手动、 自动模式，可调支持 256 级亮度；</w:t>
      </w:r>
    </w:p>
    <w:p w14:paraId="04E59E12">
      <w:pPr>
        <w:rPr>
          <w:rFonts w:hint="default"/>
          <w:lang w:val="en-US" w:eastAsia="zh-CN"/>
        </w:rPr>
      </w:pPr>
      <w:r>
        <w:rPr>
          <w:rFonts w:hint="default"/>
          <w:lang w:val="en-US" w:eastAsia="zh-CN"/>
        </w:rPr>
        <w:t xml:space="preserve"> 驱动方式：动态扫描，恒流，具有过流保护功能；</w:t>
      </w:r>
    </w:p>
    <w:p w14:paraId="3F6144A6">
      <w:pPr>
        <w:rPr>
          <w:rFonts w:hint="default"/>
          <w:lang w:val="en-US" w:eastAsia="zh-CN"/>
        </w:rPr>
      </w:pPr>
      <w:r>
        <w:rPr>
          <w:rFonts w:hint="default"/>
          <w:lang w:val="en-US" w:eastAsia="zh-CN"/>
        </w:rPr>
        <w:t xml:space="preserve"> 换帧频率： ≥60 帧/s；</w:t>
      </w:r>
    </w:p>
    <w:p w14:paraId="651D4D27">
      <w:pPr>
        <w:rPr>
          <w:rFonts w:hint="default"/>
          <w:lang w:val="en-US" w:eastAsia="zh-CN"/>
        </w:rPr>
      </w:pPr>
      <w:r>
        <w:rPr>
          <w:rFonts w:hint="default"/>
          <w:lang w:val="en-US" w:eastAsia="zh-CN"/>
        </w:rPr>
        <w:t xml:space="preserve"> 刷新频率： ≥2000Hz；</w:t>
      </w:r>
    </w:p>
    <w:p w14:paraId="78234075">
      <w:pPr>
        <w:rPr>
          <w:rFonts w:hint="default"/>
          <w:lang w:val="en-US" w:eastAsia="zh-CN"/>
        </w:rPr>
      </w:pPr>
      <w:r>
        <w:rPr>
          <w:rFonts w:hint="default"/>
          <w:lang w:val="en-US" w:eastAsia="zh-CN"/>
        </w:rPr>
        <w:t xml:space="preserve"> 白平衡亮度： ≥8000cd/m2；</w:t>
      </w:r>
    </w:p>
    <w:p w14:paraId="0816B01C">
      <w:pPr>
        <w:rPr>
          <w:rFonts w:hint="default"/>
          <w:lang w:val="en-US" w:eastAsia="zh-CN"/>
        </w:rPr>
      </w:pPr>
      <w:r>
        <w:rPr>
          <w:rFonts w:hint="default"/>
          <w:lang w:val="en-US" w:eastAsia="zh-CN"/>
        </w:rPr>
        <w:t xml:space="preserve"> 控制方式：工业级控制器；</w:t>
      </w:r>
    </w:p>
    <w:p w14:paraId="55A0C255">
      <w:pPr>
        <w:rPr>
          <w:rFonts w:hint="default"/>
          <w:lang w:val="en-US" w:eastAsia="zh-CN"/>
        </w:rPr>
      </w:pPr>
      <w:r>
        <w:rPr>
          <w:rFonts w:hint="default"/>
          <w:lang w:val="en-US" w:eastAsia="zh-CN"/>
        </w:rPr>
        <w:t xml:space="preserve"> 通信方式：以太网、4G 无线通信；</w:t>
      </w:r>
    </w:p>
    <w:p w14:paraId="1CD73FEA">
      <w:pPr>
        <w:rPr>
          <w:rFonts w:hint="default"/>
          <w:lang w:val="en-US" w:eastAsia="zh-CN"/>
        </w:rPr>
      </w:pPr>
      <w:r>
        <w:rPr>
          <w:rFonts w:hint="default"/>
          <w:lang w:val="en-US" w:eastAsia="zh-CN"/>
        </w:rPr>
        <w:t xml:space="preserve"> 防护等级：IP66；</w:t>
      </w:r>
    </w:p>
    <w:p w14:paraId="24E46B8B">
      <w:pPr>
        <w:rPr>
          <w:rFonts w:hint="default"/>
          <w:lang w:val="en-US" w:eastAsia="zh-CN"/>
        </w:rPr>
      </w:pPr>
      <w:r>
        <w:rPr>
          <w:rFonts w:hint="default"/>
          <w:lang w:val="en-US" w:eastAsia="zh-CN"/>
        </w:rPr>
        <w:t xml:space="preserve"> 箱体结构：20%通风率，防晒、防水、防尘；</w:t>
      </w:r>
    </w:p>
    <w:p w14:paraId="275EB4A9">
      <w:pPr>
        <w:rPr>
          <w:rFonts w:hint="default"/>
          <w:lang w:val="en-US" w:eastAsia="zh-CN"/>
        </w:rPr>
      </w:pPr>
      <w:r>
        <w:rPr>
          <w:rFonts w:hint="default"/>
          <w:lang w:val="en-US" w:eastAsia="zh-CN"/>
        </w:rPr>
        <w:t xml:space="preserve"> 工作电压：AC380V/AC220V ±15%；</w:t>
      </w:r>
    </w:p>
    <w:p w14:paraId="4B8BF08E">
      <w:pPr>
        <w:rPr>
          <w:rFonts w:hint="default"/>
          <w:lang w:val="en-US" w:eastAsia="zh-CN"/>
        </w:rPr>
      </w:pPr>
      <w:r>
        <w:rPr>
          <w:rFonts w:hint="default"/>
          <w:lang w:val="en-US" w:eastAsia="zh-CN"/>
        </w:rPr>
        <w:t xml:space="preserve"> 最大功耗：≤180W/m2；</w:t>
      </w:r>
    </w:p>
    <w:p w14:paraId="6AA1F92A">
      <w:pPr>
        <w:rPr>
          <w:rFonts w:hint="default"/>
          <w:lang w:val="en-US" w:eastAsia="zh-CN"/>
        </w:rPr>
      </w:pPr>
      <w:r>
        <w:rPr>
          <w:rFonts w:hint="default"/>
          <w:lang w:val="en-US" w:eastAsia="zh-CN"/>
        </w:rPr>
        <w:t xml:space="preserve"> 功率因数：功率因数＞0.9；</w:t>
      </w:r>
    </w:p>
    <w:p w14:paraId="67F94C0E">
      <w:pPr>
        <w:rPr>
          <w:rFonts w:hint="default"/>
          <w:lang w:val="en-US" w:eastAsia="zh-CN"/>
        </w:rPr>
      </w:pPr>
      <w:r>
        <w:rPr>
          <w:rFonts w:hint="default"/>
          <w:lang w:val="en-US" w:eastAsia="zh-CN"/>
        </w:rPr>
        <w:t xml:space="preserve"> 平均无故障时间： ≥50000 小时；</w:t>
      </w:r>
    </w:p>
    <w:p w14:paraId="0B0F3071">
      <w:pPr>
        <w:rPr>
          <w:rFonts w:hint="default"/>
          <w:lang w:val="en-US" w:eastAsia="zh-CN"/>
        </w:rPr>
      </w:pPr>
      <w:r>
        <w:rPr>
          <w:rFonts w:hint="default"/>
          <w:lang w:val="en-US" w:eastAsia="zh-CN"/>
        </w:rPr>
        <w:t xml:space="preserve"> 像素失控率：&lt;0.0001，连续失控点为 0；</w:t>
      </w:r>
    </w:p>
    <w:p w14:paraId="6C9A68AA">
      <w:pPr>
        <w:rPr>
          <w:rFonts w:hint="default"/>
          <w:lang w:val="en-US" w:eastAsia="zh-CN"/>
        </w:rPr>
      </w:pPr>
      <w:r>
        <w:rPr>
          <w:rFonts w:hint="default"/>
          <w:lang w:val="en-US" w:eastAsia="zh-CN"/>
        </w:rPr>
        <w:t>2） 可变情报板控制及通信</w:t>
      </w:r>
    </w:p>
    <w:p w14:paraId="0BFFBB9C">
      <w:pPr>
        <w:rPr>
          <w:rFonts w:hint="default"/>
          <w:lang w:val="en-US" w:eastAsia="zh-CN"/>
        </w:rPr>
      </w:pPr>
      <w:r>
        <w:rPr>
          <w:rFonts w:hint="default"/>
          <w:lang w:val="en-US" w:eastAsia="zh-CN"/>
        </w:rPr>
        <w:t xml:space="preserve"> 通信接口：不少于 1 个 RS-232/485、1 个 TCP/IP；</w:t>
      </w:r>
    </w:p>
    <w:p w14:paraId="3942D624">
      <w:pPr>
        <w:rPr>
          <w:rFonts w:hint="default"/>
          <w:lang w:val="en-US" w:eastAsia="zh-CN"/>
        </w:rPr>
      </w:pPr>
      <w:r>
        <w:rPr>
          <w:rFonts w:hint="default"/>
          <w:lang w:val="en-US" w:eastAsia="zh-CN"/>
        </w:rPr>
        <w:t xml:space="preserve"> 诱导屏控制器电路具备宽压输入功能，能适应电压波动的环境；</w:t>
      </w:r>
    </w:p>
    <w:p w14:paraId="7C6DC1D5">
      <w:pPr>
        <w:rPr>
          <w:rFonts w:hint="default"/>
          <w:lang w:val="en-US" w:eastAsia="zh-CN"/>
        </w:rPr>
      </w:pPr>
      <w:r>
        <w:rPr>
          <w:rFonts w:hint="default"/>
          <w:lang w:val="en-US" w:eastAsia="zh-CN"/>
        </w:rPr>
        <w:t xml:space="preserve"> 通信故障显示：当通信故障时，交通诱导屏不出现乱码现象，显示黑屏或内存固有信息，中 心的管理控制计算机有相应的通信故障屏的图标闪烁报警和提示信息显示；</w:t>
      </w:r>
    </w:p>
    <w:p w14:paraId="75B932BE">
      <w:pPr>
        <w:rPr>
          <w:rFonts w:hint="default"/>
          <w:lang w:val="en-US" w:eastAsia="zh-CN"/>
        </w:rPr>
      </w:pPr>
      <w:r>
        <w:rPr>
          <w:rFonts w:hint="default"/>
          <w:lang w:val="en-US" w:eastAsia="zh-CN"/>
        </w:rPr>
        <w:t xml:space="preserve"> 光电传感器 ：支持多个光电传感器，可以对环境亮度进行检测，支持通过控制周期性上报传感器工作状态信息；</w:t>
      </w:r>
    </w:p>
    <w:p w14:paraId="5A0AD593">
      <w:pPr>
        <w:rPr>
          <w:rFonts w:hint="default"/>
          <w:lang w:val="en-US" w:eastAsia="zh-CN"/>
        </w:rPr>
      </w:pPr>
      <w:r>
        <w:rPr>
          <w:rFonts w:hint="default"/>
          <w:lang w:val="en-US" w:eastAsia="zh-CN"/>
        </w:rPr>
        <w:t xml:space="preserve"> 数据通信与加密：支持 NTCIP 协议；</w:t>
      </w:r>
    </w:p>
    <w:p w14:paraId="7561A3AE">
      <w:pPr>
        <w:rPr>
          <w:rFonts w:hint="default"/>
          <w:lang w:val="en-US" w:eastAsia="zh-CN"/>
        </w:rPr>
      </w:pPr>
      <w:r>
        <w:rPr>
          <w:rFonts w:hint="default"/>
          <w:lang w:val="en-US" w:eastAsia="zh-CN"/>
        </w:rPr>
        <w:t xml:space="preserve"> 支持基于数字证书的安全加密、校验，支持国密算法；</w:t>
      </w:r>
    </w:p>
    <w:p w14:paraId="1EF8A771">
      <w:pPr>
        <w:rPr>
          <w:rFonts w:hint="default"/>
          <w:lang w:val="en-US" w:eastAsia="zh-CN"/>
        </w:rPr>
      </w:pPr>
      <w:r>
        <w:rPr>
          <w:rFonts w:hint="default"/>
          <w:lang w:val="en-US" w:eastAsia="zh-CN"/>
        </w:rPr>
        <w:t>3） 可变情报板系统功能要求</w:t>
      </w:r>
    </w:p>
    <w:p w14:paraId="4FCD6298">
      <w:pPr>
        <w:rPr>
          <w:rFonts w:hint="default"/>
          <w:lang w:val="en-US" w:eastAsia="zh-CN"/>
        </w:rPr>
      </w:pPr>
      <w:r>
        <w:rPr>
          <w:rFonts w:hint="default"/>
          <w:lang w:val="en-US" w:eastAsia="zh-CN"/>
        </w:rPr>
        <w:t xml:space="preserve"> 支持矢量字库，可根据需求对任意点阵字体进行动态缩放；</w:t>
      </w:r>
    </w:p>
    <w:p w14:paraId="3B5AAF60">
      <w:pPr>
        <w:rPr>
          <w:rFonts w:hint="default"/>
          <w:lang w:val="en-US" w:eastAsia="zh-CN"/>
        </w:rPr>
      </w:pPr>
      <w:r>
        <w:rPr>
          <w:rFonts w:hint="default"/>
          <w:lang w:val="en-US" w:eastAsia="zh-CN"/>
        </w:rPr>
        <w:t xml:space="preserve"> 远程控制：支持在中心平台远程控制开关、定时开关；</w:t>
      </w:r>
    </w:p>
    <w:p w14:paraId="5B90710A">
      <w:pPr>
        <w:rPr>
          <w:rFonts w:hint="default"/>
          <w:lang w:val="en-US" w:eastAsia="zh-CN"/>
        </w:rPr>
      </w:pPr>
      <w:r>
        <w:rPr>
          <w:rFonts w:hint="default"/>
          <w:lang w:val="en-US" w:eastAsia="zh-CN"/>
        </w:rPr>
        <w:t xml:space="preserve"> 系统自检：具备单颗 LED 管和驱动模块工作状态的检测与定位功能；</w:t>
      </w:r>
    </w:p>
    <w:p w14:paraId="3583684C">
      <w:pPr>
        <w:rPr>
          <w:rFonts w:hint="default"/>
          <w:lang w:val="en-US" w:eastAsia="zh-CN"/>
        </w:rPr>
      </w:pPr>
      <w:r>
        <w:rPr>
          <w:rFonts w:hint="default"/>
          <w:lang w:val="en-US" w:eastAsia="zh-CN"/>
        </w:rPr>
        <w:t xml:space="preserve"> 质量认证：经国家及行业主管部门的相关标准、检测认定，取得 LED 全彩屏 3C 认证证书，通 过中国强制认证（CCC 认证），通过欧盟产品质量认证（CE 认证）；</w:t>
      </w:r>
    </w:p>
    <w:p w14:paraId="365D0CB7">
      <w:pPr>
        <w:rPr>
          <w:rFonts w:hint="default"/>
          <w:lang w:val="en-US" w:eastAsia="zh-CN"/>
        </w:rPr>
      </w:pPr>
      <w:r>
        <w:rPr>
          <w:rFonts w:hint="default"/>
          <w:lang w:val="en-US" w:eastAsia="zh-CN"/>
        </w:rPr>
        <w:t xml:space="preserve"> 具备 LED 显示屏光衰的矫正功能；</w:t>
      </w:r>
    </w:p>
    <w:p w14:paraId="27B2919C">
      <w:pPr>
        <w:rPr>
          <w:rFonts w:hint="default"/>
          <w:lang w:val="en-US" w:eastAsia="zh-CN"/>
        </w:rPr>
      </w:pPr>
      <w:r>
        <w:rPr>
          <w:rFonts w:hint="default"/>
          <w:lang w:val="en-US" w:eastAsia="zh-CN"/>
        </w:rPr>
        <w:t xml:space="preserve"> 具有远程故障检测功能：实现箱体过压、欠压监测、烟雾报警、高温报警、高湿报警、箱体 开关门报警等功能；</w:t>
      </w:r>
    </w:p>
    <w:p w14:paraId="7F083348">
      <w:pPr>
        <w:rPr>
          <w:rFonts w:hint="default"/>
          <w:lang w:val="en-US" w:eastAsia="zh-CN"/>
        </w:rPr>
      </w:pPr>
      <w:r>
        <w:rPr>
          <w:rFonts w:hint="default"/>
          <w:lang w:val="en-US" w:eastAsia="zh-CN"/>
        </w:rPr>
        <w:t xml:space="preserve"> 远程运维：支持中心管理系统对通信故障、像素点故障、箱体电压、高温、烟雾、箱体开关 门等状态机故障，统一远程运维，故障及时告警，及远程控制开关和系统重启；</w:t>
      </w:r>
    </w:p>
    <w:p w14:paraId="1E4DB885">
      <w:pPr>
        <w:rPr>
          <w:rFonts w:hint="default"/>
          <w:lang w:val="en-US" w:eastAsia="zh-CN"/>
        </w:rPr>
      </w:pPr>
      <w:r>
        <w:rPr>
          <w:rFonts w:hint="default"/>
          <w:lang w:val="en-US" w:eastAsia="zh-CN"/>
        </w:rPr>
        <w:t xml:space="preserve"> 具备图文发布交通路况、预计流行时间、道路维护、事故影响、交通管控等信息；</w:t>
      </w:r>
    </w:p>
    <w:p w14:paraId="796D68FB">
      <w:pPr>
        <w:rPr>
          <w:rFonts w:hint="default"/>
          <w:lang w:val="en-US" w:eastAsia="zh-CN"/>
        </w:rPr>
      </w:pPr>
      <w:r>
        <w:rPr>
          <w:rFonts w:hint="default"/>
          <w:lang w:val="en-US" w:eastAsia="zh-CN"/>
        </w:rPr>
        <w:t xml:space="preserve"> 具备通过平台实现与区域其他已有和新建可变情报板联动信息发布的能力；</w:t>
      </w:r>
    </w:p>
    <w:p w14:paraId="7B10E811">
      <w:pPr>
        <w:rPr>
          <w:rFonts w:hint="default"/>
          <w:lang w:val="en-US" w:eastAsia="zh-CN"/>
        </w:rPr>
      </w:pPr>
      <w:r>
        <w:rPr>
          <w:rFonts w:hint="default"/>
          <w:lang w:val="en-US" w:eastAsia="zh-CN"/>
        </w:rPr>
        <w:t xml:space="preserve"> 具备通过平台自动发布信息的能力；</w:t>
      </w:r>
    </w:p>
    <w:p w14:paraId="39E81234">
      <w:pPr>
        <w:rPr>
          <w:rFonts w:hint="default"/>
          <w:lang w:val="en-US" w:eastAsia="zh-CN"/>
        </w:rPr>
      </w:pPr>
      <w:r>
        <w:rPr>
          <w:rFonts w:hint="default"/>
          <w:lang w:val="en-US" w:eastAsia="zh-CN"/>
        </w:rPr>
        <w:t xml:space="preserve"> 具备现场发布情况反馈功能，支持中心管理系统远程查看屏幕当前显示信息；</w:t>
      </w:r>
    </w:p>
    <w:p w14:paraId="7F93E97D">
      <w:pPr>
        <w:rPr>
          <w:rFonts w:hint="default"/>
          <w:lang w:val="en-US" w:eastAsia="zh-CN"/>
        </w:rPr>
      </w:pPr>
      <w:r>
        <w:rPr>
          <w:rFonts w:hint="default"/>
          <w:lang w:val="en-US" w:eastAsia="zh-CN"/>
        </w:rPr>
        <w:t>4） 门架防腐蚀性能要求</w:t>
      </w:r>
    </w:p>
    <w:p w14:paraId="61B2C7B6">
      <w:pPr>
        <w:rPr>
          <w:rFonts w:hint="default"/>
          <w:lang w:val="en-US" w:eastAsia="zh-CN"/>
        </w:rPr>
      </w:pPr>
      <w:r>
        <w:rPr>
          <w:rFonts w:hint="default"/>
          <w:lang w:val="en-US" w:eastAsia="zh-CN"/>
        </w:rPr>
        <w:t xml:space="preserve"> 所有钢制构件，包括：机箱、框架、封板等，均应进行除锈、防锈处理。</w:t>
      </w:r>
    </w:p>
    <w:p w14:paraId="34278465">
      <w:pPr>
        <w:rPr>
          <w:rFonts w:hint="default"/>
          <w:lang w:val="en-US" w:eastAsia="zh-CN"/>
        </w:rPr>
      </w:pPr>
      <w:r>
        <w:rPr>
          <w:rFonts w:hint="default"/>
          <w:lang w:val="en-US" w:eastAsia="zh-CN"/>
        </w:rPr>
        <w:t>5） 其他技术参数</w:t>
      </w:r>
    </w:p>
    <w:p w14:paraId="60774792">
      <w:pPr>
        <w:rPr>
          <w:rFonts w:hint="default"/>
          <w:lang w:val="en-US" w:eastAsia="zh-CN"/>
        </w:rPr>
      </w:pPr>
      <w:r>
        <w:rPr>
          <w:rFonts w:hint="default"/>
          <w:lang w:val="en-US" w:eastAsia="zh-CN"/>
        </w:rPr>
        <w:t xml:space="preserve"> 电源：380V±15%/50Hz，保证三相用电平衡。</w:t>
      </w:r>
    </w:p>
    <w:p w14:paraId="4D642F7E">
      <w:pPr>
        <w:rPr>
          <w:rFonts w:hint="default"/>
          <w:lang w:val="en-US" w:eastAsia="zh-CN"/>
        </w:rPr>
      </w:pPr>
      <w:r>
        <w:rPr>
          <w:rFonts w:hint="default"/>
          <w:lang w:val="en-US" w:eastAsia="zh-CN"/>
        </w:rPr>
        <w:t xml:space="preserve"> 通信接口要求采用三级防雷保护措施。</w:t>
      </w:r>
    </w:p>
    <w:p w14:paraId="3524D2DE">
      <w:pPr>
        <w:rPr>
          <w:rFonts w:hint="eastAsia"/>
          <w:b/>
          <w:bCs/>
          <w:lang w:val="en-US" w:eastAsia="zh-CN"/>
        </w:rPr>
      </w:pPr>
      <w:r>
        <w:rPr>
          <w:rFonts w:hint="default"/>
          <w:b/>
          <w:bCs/>
          <w:lang w:val="en-US" w:eastAsia="zh-CN"/>
        </w:rPr>
        <w:t>803-3-23</w:t>
      </w:r>
      <w:r>
        <w:rPr>
          <w:rFonts w:hint="default"/>
          <w:b/>
          <w:bCs/>
          <w:lang w:val="en-US" w:eastAsia="zh-CN"/>
        </w:rPr>
        <w:tab/>
      </w:r>
      <w:r>
        <w:rPr>
          <w:rFonts w:hint="default"/>
          <w:b/>
          <w:bCs/>
          <w:lang w:val="en-US" w:eastAsia="zh-CN"/>
        </w:rPr>
        <w:t>电视墙</w:t>
      </w:r>
      <w:r>
        <w:rPr>
          <w:rFonts w:hint="default"/>
          <w:b/>
          <w:bCs/>
          <w:lang w:val="en-US" w:eastAsia="zh-CN"/>
        </w:rPr>
        <w:tab/>
      </w:r>
      <w:r>
        <w:rPr>
          <w:rFonts w:hint="eastAsia"/>
          <w:b/>
          <w:bCs/>
          <w:lang w:val="en-US" w:eastAsia="zh-CN"/>
        </w:rPr>
        <w:t>技术参数：</w:t>
      </w:r>
    </w:p>
    <w:p w14:paraId="761277EB">
      <w:pPr>
        <w:rPr>
          <w:rFonts w:hint="eastAsia"/>
          <w:b w:val="0"/>
          <w:bCs w:val="0"/>
          <w:lang w:val="en-US" w:eastAsia="zh-CN"/>
        </w:rPr>
      </w:pPr>
      <w:r>
        <w:rPr>
          <w:rFonts w:hint="eastAsia"/>
          <w:b w:val="0"/>
          <w:bCs w:val="0"/>
          <w:lang w:val="en-US" w:eastAsia="zh-CN"/>
        </w:rPr>
        <w:t>定制符合LED安装尺寸</w:t>
      </w:r>
    </w:p>
    <w:p w14:paraId="606BB119">
      <w:pPr>
        <w:rPr>
          <w:rFonts w:hint="eastAsia"/>
          <w:b/>
          <w:bCs/>
          <w:lang w:val="en-US" w:eastAsia="zh-CN"/>
        </w:rPr>
      </w:pPr>
      <w:r>
        <w:rPr>
          <w:rFonts w:hint="default"/>
          <w:b/>
          <w:bCs/>
          <w:lang w:val="en-US" w:eastAsia="zh-CN"/>
        </w:rPr>
        <w:t>803-3-24</w:t>
      </w:r>
      <w:r>
        <w:rPr>
          <w:rFonts w:hint="default"/>
          <w:b/>
          <w:bCs/>
          <w:lang w:val="en-US" w:eastAsia="zh-CN"/>
        </w:rPr>
        <w:tab/>
      </w:r>
      <w:r>
        <w:rPr>
          <w:rFonts w:hint="default"/>
          <w:b/>
          <w:bCs/>
          <w:lang w:val="en-US" w:eastAsia="zh-CN"/>
        </w:rPr>
        <w:t>LED拼接屏（P1.25点间距，10800mm×3375mm）</w:t>
      </w:r>
      <w:r>
        <w:rPr>
          <w:rFonts w:hint="default"/>
          <w:b/>
          <w:bCs/>
          <w:lang w:val="en-US" w:eastAsia="zh-CN"/>
        </w:rPr>
        <w:tab/>
      </w:r>
      <w:r>
        <w:rPr>
          <w:rFonts w:hint="eastAsia"/>
          <w:b/>
          <w:bCs/>
          <w:lang w:val="en-US" w:eastAsia="zh-CN"/>
        </w:rPr>
        <w:t>技术参数：</w:t>
      </w:r>
    </w:p>
    <w:p w14:paraId="7FC4DB5C">
      <w:pPr>
        <w:rPr>
          <w:rFonts w:hint="default"/>
          <w:b w:val="0"/>
          <w:bCs w:val="0"/>
          <w:lang w:val="en-US" w:eastAsia="zh-CN"/>
        </w:rPr>
      </w:pPr>
      <w:r>
        <w:rPr>
          <w:rFonts w:hint="default"/>
          <w:b w:val="0"/>
          <w:bCs w:val="0"/>
          <w:lang w:val="en-US" w:eastAsia="zh-CN"/>
        </w:rPr>
        <w:t>有效 10800mm×3375mm</w:t>
      </w:r>
    </w:p>
    <w:p w14:paraId="16C2539C">
      <w:pPr>
        <w:rPr>
          <w:rFonts w:hint="default"/>
          <w:b w:val="0"/>
          <w:bCs w:val="0"/>
          <w:lang w:val="en-US" w:eastAsia="zh-CN"/>
        </w:rPr>
      </w:pPr>
      <w:r>
        <w:rPr>
          <w:rFonts w:hint="default"/>
          <w:b w:val="0"/>
          <w:bCs w:val="0"/>
          <w:lang w:val="en-US" w:eastAsia="zh-CN"/>
        </w:rPr>
        <w:t xml:space="preserve"> 像素间距：1.25mm</w:t>
      </w:r>
    </w:p>
    <w:p w14:paraId="592200B6">
      <w:pPr>
        <w:rPr>
          <w:rFonts w:hint="default"/>
          <w:b w:val="0"/>
          <w:bCs w:val="0"/>
          <w:lang w:val="en-US" w:eastAsia="zh-CN"/>
        </w:rPr>
      </w:pPr>
      <w:r>
        <w:rPr>
          <w:rFonts w:hint="default"/>
          <w:b w:val="0"/>
          <w:bCs w:val="0"/>
          <w:lang w:val="en-US" w:eastAsia="zh-CN"/>
        </w:rPr>
        <w:t xml:space="preserve"> 像素结构：1R1G1B 表贴三合一 LED</w:t>
      </w:r>
    </w:p>
    <w:p w14:paraId="2BE1B86A">
      <w:pPr>
        <w:rPr>
          <w:rFonts w:hint="default"/>
          <w:b w:val="0"/>
          <w:bCs w:val="0"/>
          <w:lang w:val="en-US" w:eastAsia="zh-CN"/>
        </w:rPr>
      </w:pPr>
      <w:r>
        <w:rPr>
          <w:rFonts w:hint="default"/>
          <w:b w:val="0"/>
          <w:bCs w:val="0"/>
          <w:lang w:val="en-US" w:eastAsia="zh-CN"/>
        </w:rPr>
        <w:t xml:space="preserve"> 拼接单元显示比例：16:9</w:t>
      </w:r>
    </w:p>
    <w:p w14:paraId="7F9D9A47">
      <w:pPr>
        <w:rPr>
          <w:rFonts w:hint="default"/>
          <w:b w:val="0"/>
          <w:bCs w:val="0"/>
          <w:lang w:val="en-US" w:eastAsia="zh-CN"/>
        </w:rPr>
      </w:pPr>
      <w:r>
        <w:rPr>
          <w:rFonts w:hint="default"/>
          <w:b w:val="0"/>
          <w:bCs w:val="0"/>
          <w:lang w:val="en-US" w:eastAsia="zh-CN"/>
        </w:rPr>
        <w:t xml:space="preserve"> 拼接单元尺寸：长×高 1200mm×675mm（推荐，不唯一）</w:t>
      </w:r>
    </w:p>
    <w:p w14:paraId="1B3CE77C">
      <w:pPr>
        <w:rPr>
          <w:rFonts w:hint="default"/>
          <w:b w:val="0"/>
          <w:bCs w:val="0"/>
          <w:lang w:val="en-US" w:eastAsia="zh-CN"/>
        </w:rPr>
      </w:pPr>
      <w:r>
        <w:rPr>
          <w:rFonts w:hint="default"/>
          <w:b w:val="0"/>
          <w:bCs w:val="0"/>
          <w:lang w:val="en-US" w:eastAsia="zh-CN"/>
        </w:rPr>
        <w:t xml:space="preserve"> 显示单元自带 HDMI 接口（单个接口支持不少于 9 路 1080P 图像传输）</w:t>
      </w:r>
    </w:p>
    <w:p w14:paraId="3DE97C74">
      <w:pPr>
        <w:rPr>
          <w:rFonts w:hint="default"/>
          <w:b w:val="0"/>
          <w:bCs w:val="0"/>
          <w:lang w:val="en-US" w:eastAsia="zh-CN"/>
        </w:rPr>
      </w:pPr>
      <w:r>
        <w:rPr>
          <w:rFonts w:hint="default"/>
          <w:b w:val="0"/>
          <w:bCs w:val="0"/>
          <w:lang w:val="en-US" w:eastAsia="zh-CN"/>
        </w:rPr>
        <w:t xml:space="preserve"> 像素密度： ≥640000 点/m2</w:t>
      </w:r>
    </w:p>
    <w:p w14:paraId="49160D46">
      <w:pPr>
        <w:rPr>
          <w:rFonts w:hint="default"/>
          <w:b w:val="0"/>
          <w:bCs w:val="0"/>
          <w:lang w:val="en-US" w:eastAsia="zh-CN"/>
        </w:rPr>
      </w:pPr>
      <w:r>
        <w:rPr>
          <w:rFonts w:hint="default"/>
          <w:b w:val="0"/>
          <w:bCs w:val="0"/>
          <w:lang w:val="en-US" w:eastAsia="zh-CN"/>
        </w:rPr>
        <w:t xml:space="preserve"> 箱体平整度：≤0.2 mm</w:t>
      </w:r>
    </w:p>
    <w:p w14:paraId="05E10FDD">
      <w:pPr>
        <w:rPr>
          <w:rFonts w:hint="default"/>
          <w:b w:val="0"/>
          <w:bCs w:val="0"/>
          <w:lang w:val="en-US" w:eastAsia="zh-CN"/>
        </w:rPr>
      </w:pPr>
      <w:r>
        <w:rPr>
          <w:rFonts w:hint="default"/>
          <w:b w:val="0"/>
          <w:bCs w:val="0"/>
          <w:lang w:val="en-US" w:eastAsia="zh-CN"/>
        </w:rPr>
        <w:t xml:space="preserve"> 单点亮度校正、单点颜色校正功能、亮度可随环境自动调节</w:t>
      </w:r>
    </w:p>
    <w:p w14:paraId="5A2346E7">
      <w:pPr>
        <w:rPr>
          <w:rFonts w:hint="default"/>
          <w:b w:val="0"/>
          <w:bCs w:val="0"/>
          <w:lang w:val="en-US" w:eastAsia="zh-CN"/>
        </w:rPr>
      </w:pPr>
      <w:r>
        <w:rPr>
          <w:rFonts w:hint="default"/>
          <w:b w:val="0"/>
          <w:bCs w:val="0"/>
          <w:lang w:val="en-US" w:eastAsia="zh-CN"/>
        </w:rPr>
        <w:t xml:space="preserve"> 单个 LED 面板采用共阴原理技术</w:t>
      </w:r>
    </w:p>
    <w:p w14:paraId="2581BAD2">
      <w:pPr>
        <w:rPr>
          <w:rFonts w:hint="default"/>
          <w:b w:val="0"/>
          <w:bCs w:val="0"/>
          <w:lang w:val="en-US" w:eastAsia="zh-CN"/>
        </w:rPr>
      </w:pPr>
      <w:r>
        <w:rPr>
          <w:rFonts w:hint="default"/>
          <w:b w:val="0"/>
          <w:bCs w:val="0"/>
          <w:lang w:val="en-US" w:eastAsia="zh-CN"/>
        </w:rPr>
        <w:t xml:space="preserve"> 白平衡亮度（色温 6500K 下，校正后）： ≥600 cd/m2</w:t>
      </w:r>
    </w:p>
    <w:p w14:paraId="285E6351">
      <w:pPr>
        <w:rPr>
          <w:rFonts w:hint="default"/>
          <w:b w:val="0"/>
          <w:bCs w:val="0"/>
          <w:lang w:val="en-US" w:eastAsia="zh-CN"/>
        </w:rPr>
      </w:pPr>
      <w:r>
        <w:rPr>
          <w:rFonts w:hint="default"/>
          <w:b w:val="0"/>
          <w:bCs w:val="0"/>
          <w:lang w:val="en-US" w:eastAsia="zh-CN"/>
        </w:rPr>
        <w:t xml:space="preserve"> 色温：3000～10000K 可调</w:t>
      </w:r>
    </w:p>
    <w:p w14:paraId="05EF820F">
      <w:pPr>
        <w:rPr>
          <w:rFonts w:hint="default"/>
          <w:b w:val="0"/>
          <w:bCs w:val="0"/>
          <w:lang w:val="en-US" w:eastAsia="zh-CN"/>
        </w:rPr>
      </w:pPr>
      <w:r>
        <w:rPr>
          <w:rFonts w:hint="default"/>
          <w:b w:val="0"/>
          <w:bCs w:val="0"/>
          <w:lang w:val="en-US" w:eastAsia="zh-CN"/>
        </w:rPr>
        <w:t xml:space="preserve"> 水平视角： ≥160 °</w:t>
      </w:r>
    </w:p>
    <w:p w14:paraId="0A631F5D">
      <w:pPr>
        <w:rPr>
          <w:rFonts w:hint="default"/>
          <w:b w:val="0"/>
          <w:bCs w:val="0"/>
          <w:lang w:val="en-US" w:eastAsia="zh-CN"/>
        </w:rPr>
      </w:pPr>
      <w:r>
        <w:rPr>
          <w:rFonts w:hint="default"/>
          <w:b w:val="0"/>
          <w:bCs w:val="0"/>
          <w:lang w:val="en-US" w:eastAsia="zh-CN"/>
        </w:rPr>
        <w:t xml:space="preserve"> 垂直视角： ≥140 °</w:t>
      </w:r>
    </w:p>
    <w:p w14:paraId="23440FD0">
      <w:pPr>
        <w:rPr>
          <w:rFonts w:hint="default"/>
          <w:b w:val="0"/>
          <w:bCs w:val="0"/>
          <w:lang w:val="en-US" w:eastAsia="zh-CN"/>
        </w:rPr>
      </w:pPr>
      <w:r>
        <w:rPr>
          <w:rFonts w:hint="default"/>
          <w:b w:val="0"/>
          <w:bCs w:val="0"/>
          <w:lang w:val="en-US" w:eastAsia="zh-CN"/>
        </w:rPr>
        <w:t xml:space="preserve"> 发光点中心距偏差：≤2.5%</w:t>
      </w:r>
    </w:p>
    <w:p w14:paraId="190B8F49">
      <w:pPr>
        <w:rPr>
          <w:rFonts w:hint="default"/>
          <w:b w:val="0"/>
          <w:bCs w:val="0"/>
          <w:lang w:val="en-US" w:eastAsia="zh-CN"/>
        </w:rPr>
      </w:pPr>
      <w:r>
        <w:rPr>
          <w:rFonts w:hint="default"/>
          <w:b w:val="0"/>
          <w:bCs w:val="0"/>
          <w:lang w:val="en-US" w:eastAsia="zh-CN"/>
        </w:rPr>
        <w:t xml:space="preserve"> 盲点率：≤0.00001</w:t>
      </w:r>
    </w:p>
    <w:p w14:paraId="6255BDDB">
      <w:pPr>
        <w:rPr>
          <w:rFonts w:hint="default"/>
          <w:b w:val="0"/>
          <w:bCs w:val="0"/>
          <w:lang w:val="en-US" w:eastAsia="zh-CN"/>
        </w:rPr>
      </w:pPr>
      <w:r>
        <w:rPr>
          <w:rFonts w:hint="default"/>
          <w:b w:val="0"/>
          <w:bCs w:val="0"/>
          <w:lang w:val="en-US" w:eastAsia="zh-CN"/>
        </w:rPr>
        <w:t xml:space="preserve"> 亮度均匀性 ： ≥98%</w:t>
      </w:r>
    </w:p>
    <w:p w14:paraId="1F787221">
      <w:pPr>
        <w:rPr>
          <w:rFonts w:hint="default"/>
          <w:b w:val="0"/>
          <w:bCs w:val="0"/>
          <w:lang w:val="en-US" w:eastAsia="zh-CN"/>
        </w:rPr>
      </w:pPr>
      <w:r>
        <w:rPr>
          <w:rFonts w:hint="default"/>
          <w:b w:val="0"/>
          <w:bCs w:val="0"/>
          <w:lang w:val="en-US" w:eastAsia="zh-CN"/>
        </w:rPr>
        <w:t xml:space="preserve"> 色度均匀性 ：Cx,Cy≤±0.003</w:t>
      </w:r>
    </w:p>
    <w:p w14:paraId="11C6F7C9">
      <w:pPr>
        <w:rPr>
          <w:rFonts w:hint="default"/>
          <w:b w:val="0"/>
          <w:bCs w:val="0"/>
          <w:lang w:val="en-US" w:eastAsia="zh-CN"/>
        </w:rPr>
      </w:pPr>
      <w:r>
        <w:rPr>
          <w:rFonts w:hint="default"/>
          <w:b w:val="0"/>
          <w:bCs w:val="0"/>
          <w:lang w:val="en-US" w:eastAsia="zh-CN"/>
        </w:rPr>
        <w:t xml:space="preserve"> 对比度： ≥6000:1</w:t>
      </w:r>
    </w:p>
    <w:p w14:paraId="7B66F666">
      <w:pPr>
        <w:rPr>
          <w:rFonts w:hint="default"/>
          <w:b w:val="0"/>
          <w:bCs w:val="0"/>
          <w:lang w:val="en-US" w:eastAsia="zh-CN"/>
        </w:rPr>
      </w:pPr>
      <w:r>
        <w:rPr>
          <w:rFonts w:hint="default"/>
          <w:b w:val="0"/>
          <w:bCs w:val="0"/>
          <w:lang w:val="en-US" w:eastAsia="zh-CN"/>
        </w:rPr>
        <w:t xml:space="preserve"> 功耗：峰值≤500 W/m2，平均≤180 W/m2</w:t>
      </w:r>
    </w:p>
    <w:p w14:paraId="581D6FC0">
      <w:pPr>
        <w:rPr>
          <w:rFonts w:hint="default"/>
          <w:b w:val="0"/>
          <w:bCs w:val="0"/>
          <w:lang w:val="en-US" w:eastAsia="zh-CN"/>
        </w:rPr>
      </w:pPr>
      <w:r>
        <w:rPr>
          <w:rFonts w:hint="default"/>
          <w:b w:val="0"/>
          <w:bCs w:val="0"/>
          <w:lang w:val="en-US" w:eastAsia="zh-CN"/>
        </w:rPr>
        <w:t xml:space="preserve"> 电源：AC100～240V（50～60Hz）</w:t>
      </w:r>
    </w:p>
    <w:p w14:paraId="643B9EFD">
      <w:pPr>
        <w:rPr>
          <w:rFonts w:hint="default"/>
          <w:b w:val="0"/>
          <w:bCs w:val="0"/>
          <w:lang w:val="en-US" w:eastAsia="zh-CN"/>
        </w:rPr>
      </w:pPr>
      <w:r>
        <w:rPr>
          <w:rFonts w:hint="default"/>
          <w:b w:val="0"/>
          <w:bCs w:val="0"/>
          <w:lang w:val="en-US" w:eastAsia="zh-CN"/>
        </w:rPr>
        <w:t xml:space="preserve"> 刷新率： ≥3000Hz</w:t>
      </w:r>
    </w:p>
    <w:p w14:paraId="001910EC">
      <w:pPr>
        <w:rPr>
          <w:rFonts w:hint="default"/>
          <w:b w:val="0"/>
          <w:bCs w:val="0"/>
          <w:lang w:val="en-US" w:eastAsia="zh-CN"/>
        </w:rPr>
      </w:pPr>
      <w:r>
        <w:rPr>
          <w:rFonts w:hint="default"/>
          <w:b w:val="0"/>
          <w:bCs w:val="0"/>
          <w:lang w:val="en-US" w:eastAsia="zh-CN"/>
        </w:rPr>
        <w:t xml:space="preserve"> 平均无故障时间： ≥50000 小时</w:t>
      </w:r>
    </w:p>
    <w:p w14:paraId="3E0DF725">
      <w:pPr>
        <w:rPr>
          <w:rFonts w:hint="default"/>
          <w:b w:val="0"/>
          <w:bCs w:val="0"/>
          <w:lang w:val="en-US" w:eastAsia="zh-CN"/>
        </w:rPr>
      </w:pPr>
      <w:r>
        <w:rPr>
          <w:rFonts w:hint="default"/>
          <w:b w:val="0"/>
          <w:bCs w:val="0"/>
          <w:lang w:val="en-US" w:eastAsia="zh-CN"/>
        </w:rPr>
        <w:t xml:space="preserve"> 工作温度：-10～40℃</w:t>
      </w:r>
    </w:p>
    <w:p w14:paraId="4DD5720D">
      <w:pPr>
        <w:rPr>
          <w:rFonts w:hint="default"/>
          <w:b w:val="0"/>
          <w:bCs w:val="0"/>
          <w:lang w:val="en-US" w:eastAsia="zh-CN"/>
        </w:rPr>
      </w:pPr>
      <w:r>
        <w:rPr>
          <w:rFonts w:hint="default"/>
          <w:b w:val="0"/>
          <w:bCs w:val="0"/>
          <w:lang w:val="en-US" w:eastAsia="zh-CN"/>
        </w:rPr>
        <w:t xml:space="preserve"> 存储温度：-20～60℃</w:t>
      </w:r>
    </w:p>
    <w:p w14:paraId="4D0A75D6">
      <w:pPr>
        <w:rPr>
          <w:rFonts w:hint="default"/>
          <w:b w:val="0"/>
          <w:bCs w:val="0"/>
          <w:lang w:val="en-US" w:eastAsia="zh-CN"/>
        </w:rPr>
      </w:pPr>
      <w:r>
        <w:rPr>
          <w:rFonts w:hint="default"/>
          <w:b w:val="0"/>
          <w:bCs w:val="0"/>
          <w:lang w:val="en-US" w:eastAsia="zh-CN"/>
        </w:rPr>
        <w:t xml:space="preserve"> 湿度：10～85%</w:t>
      </w:r>
    </w:p>
    <w:p w14:paraId="000EEF8C">
      <w:pPr>
        <w:rPr>
          <w:rFonts w:hint="default"/>
          <w:b/>
          <w:bCs/>
          <w:lang w:val="en-US" w:eastAsia="zh-CN"/>
        </w:rPr>
      </w:pPr>
      <w:r>
        <w:rPr>
          <w:rFonts w:hint="default"/>
          <w:b/>
          <w:bCs/>
          <w:lang w:val="en-US" w:eastAsia="zh-CN"/>
        </w:rPr>
        <w:t>803-8-1LED拼接屏显示单元</w:t>
      </w:r>
    </w:p>
    <w:p w14:paraId="523152B8">
      <w:pPr>
        <w:rPr>
          <w:rFonts w:hint="eastAsia"/>
          <w:b w:val="0"/>
          <w:bCs w:val="0"/>
          <w:lang w:val="en-US" w:eastAsia="zh-CN"/>
        </w:rPr>
      </w:pPr>
      <w:r>
        <w:rPr>
          <w:rFonts w:hint="default"/>
          <w:b w:val="0"/>
          <w:bCs w:val="0"/>
          <w:lang w:val="en-US" w:eastAsia="zh-CN"/>
        </w:rPr>
        <w:t>P1.25点间距，1200mm×675mm</w:t>
      </w:r>
      <w:r>
        <w:rPr>
          <w:rFonts w:hint="eastAsia"/>
          <w:b w:val="0"/>
          <w:bCs w:val="0"/>
          <w:lang w:val="en-US" w:eastAsia="zh-CN"/>
        </w:rPr>
        <w:t>模组</w:t>
      </w:r>
    </w:p>
    <w:p w14:paraId="3D4E0CE3">
      <w:pPr>
        <w:rPr>
          <w:rFonts w:hint="default"/>
          <w:b/>
          <w:bCs/>
          <w:lang w:val="en-US" w:eastAsia="zh-CN"/>
        </w:rPr>
      </w:pPr>
      <w:r>
        <w:rPr>
          <w:rFonts w:hint="default"/>
          <w:b/>
          <w:bCs/>
          <w:lang w:val="en-US" w:eastAsia="zh-CN"/>
        </w:rPr>
        <w:t>801-15-7信息发布屏显示板（LED显示单元，3m×2m）</w:t>
      </w:r>
    </w:p>
    <w:p w14:paraId="1818CA5E">
      <w:pPr>
        <w:rPr>
          <w:rFonts w:hint="default"/>
          <w:b w:val="0"/>
          <w:bCs w:val="0"/>
          <w:lang w:val="en-US" w:eastAsia="zh-CN"/>
        </w:rPr>
      </w:pPr>
      <w:r>
        <w:rPr>
          <w:rFonts w:hint="default"/>
          <w:b w:val="0"/>
          <w:bCs w:val="0"/>
          <w:lang w:val="en-US" w:eastAsia="zh-CN"/>
        </w:rPr>
        <w:t>LED显示单元，3m×2m</w:t>
      </w:r>
      <w:r>
        <w:rPr>
          <w:rFonts w:hint="eastAsia"/>
          <w:b w:val="0"/>
          <w:bCs w:val="0"/>
          <w:lang w:val="en-US" w:eastAsia="zh-CN"/>
        </w:rPr>
        <w:t>含框架、模组、控制卡及线缆等配件。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ZlYzNhMjc1MjQ1YzM3ODVmMzZkNjQ2MmI1YzRhMmQifQ=="/>
  </w:docVars>
  <w:rsids>
    <w:rsidRoot w:val="00000000"/>
    <w:rsid w:val="2C4A2D62"/>
    <w:rsid w:val="44493954"/>
    <w:rsid w:val="6A736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5443</Words>
  <Characters>6508</Characters>
  <Lines>0</Lines>
  <Paragraphs>0</Paragraphs>
  <TotalTime>103</TotalTime>
  <ScaleCrop>false</ScaleCrop>
  <LinksUpToDate>false</LinksUpToDate>
  <CharactersWithSpaces>7068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2024-09-26T11:25:00Z</dcterms:created>
  <dc:creator>sun</dc:creator>
  <cp:lastModifiedBy>  袏鉺釘♂</cp:lastModifiedBy>
  <dcterms:modified xsi:type="dcterms:W3CDTF">2024-09-30T00:41:35Z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69ACF312138543F58B9F35A5A4017215_12</vt:lpwstr>
  </property>
</Properties>
</file>