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9.5  基于数字孪生的资产管理系统</w:t>
      </w:r>
    </w:p>
    <w:p>
      <w:pPr>
        <w:rPr>
          <w:rFonts w:hint="eastAsia"/>
        </w:rPr>
      </w:pPr>
    </w:p>
    <w:p>
      <w:pPr>
        <w:rPr>
          <w:rFonts w:hint="eastAsia"/>
        </w:rPr>
      </w:pPr>
      <w:r>
        <w:rPr>
          <w:rFonts w:hint="eastAsia"/>
        </w:rPr>
        <w:t>9.5.1 概 述</w:t>
      </w:r>
    </w:p>
    <w:p>
      <w:pPr>
        <w:rPr>
          <w:rFonts w:hint="eastAsia"/>
        </w:rPr>
      </w:pPr>
    </w:p>
    <w:p>
      <w:pPr>
        <w:ind w:firstLine="420" w:firstLineChars="200"/>
        <w:rPr>
          <w:rFonts w:hint="eastAsia"/>
        </w:rPr>
      </w:pPr>
      <w:r>
        <w:rPr>
          <w:rFonts w:hint="eastAsia"/>
        </w:rPr>
        <w:t>基于数字孪生的资产管理系统是以增强高速公路数字化管控水平为切入点，面向行业运营与 管理人员，以数据为关键要素和核心驱动力，拓展构建以二三维空间地理信息技术为基础的高速 公路数字孪生平台，为白临高速资产管理业务及其他信息化应用提供数字化底座，研发数字孪生环境下的路段资产管理、交通运营数字化监测管理系统，实现基础设施、机电设施、交通运行的 综合要素智能化管理。</w:t>
      </w:r>
    </w:p>
    <w:p>
      <w:pPr>
        <w:rPr>
          <w:rFonts w:hint="eastAsia"/>
        </w:rPr>
      </w:pPr>
      <w:r>
        <w:rPr>
          <w:rFonts w:hint="eastAsia"/>
        </w:rPr>
        <w:t>系统应用地理信息技术、北斗高精定位技术、摄影采集技术、三维精细化建模技术并结合时 空海量数据管理技术、三维动态显示技术、交互式场景技术等建立白临高速公路三维数字孪生体 系，将高速公路不同阶段的各类信息，形象、立体的记录在与实体高速公路同寿命周期的高速公 路数字孪生模型之中。研发集成白临高速公路资产三维可视化巡查、三维综合信息交互操作的一 体化数字平台，实现白临高速设施全要素数字化监控以及公路资产与动态业务数据的融合协同应 用，并可在二、三维环境中进行数据分析和信息化业务拓展应用。</w:t>
      </w:r>
    </w:p>
    <w:p>
      <w:pPr>
        <w:rPr>
          <w:rFonts w:hint="eastAsia"/>
        </w:rPr>
      </w:pPr>
      <w:r>
        <w:rPr>
          <w:rFonts w:hint="eastAsia"/>
        </w:rPr>
        <w:t>9 . 5 . 2数字化场景构建</w:t>
      </w:r>
    </w:p>
    <w:p>
      <w:pPr>
        <w:rPr>
          <w:rFonts w:hint="eastAsia"/>
        </w:rPr>
      </w:pPr>
    </w:p>
    <w:p>
      <w:pPr>
        <w:rPr>
          <w:rFonts w:hint="eastAsia"/>
        </w:rPr>
      </w:pPr>
      <w:r>
        <w:rPr>
          <w:rFonts w:hint="eastAsia"/>
        </w:rPr>
        <w:t>1 数字孪生数据处理与建模环境</w:t>
      </w:r>
    </w:p>
    <w:p>
      <w:pPr>
        <w:rPr>
          <w:rFonts w:hint="eastAsia"/>
        </w:rPr>
      </w:pPr>
    </w:p>
    <w:p>
      <w:pPr>
        <w:ind w:firstLine="420" w:firstLineChars="200"/>
        <w:rPr>
          <w:rFonts w:hint="eastAsia"/>
        </w:rPr>
      </w:pPr>
      <w:r>
        <w:rPr>
          <w:rFonts w:hint="eastAsia"/>
        </w:rPr>
        <w:t>主要实现航空摄影采集数据的处理加工、三维地形建模、三维单体数据建模与管理，支持加 载海量三维地理信息数据以及通用的二维地理信息数据。</w:t>
      </w:r>
    </w:p>
    <w:p>
      <w:pPr>
        <w:rPr>
          <w:rFonts w:hint="eastAsia"/>
        </w:rPr>
      </w:pPr>
    </w:p>
    <w:p>
      <w:pPr>
        <w:rPr>
          <w:rFonts w:hint="eastAsia"/>
        </w:rPr>
      </w:pPr>
      <w:r>
        <w:rPr>
          <w:rFonts w:hint="eastAsia"/>
        </w:rPr>
        <w:t>2 三维地理信息数据服务环境</w:t>
      </w:r>
    </w:p>
    <w:p>
      <w:pPr>
        <w:rPr>
          <w:rFonts w:hint="eastAsia"/>
        </w:rPr>
      </w:pPr>
    </w:p>
    <w:p>
      <w:pPr>
        <w:ind w:firstLine="420" w:firstLineChars="200"/>
        <w:rPr>
          <w:rFonts w:hint="eastAsia"/>
        </w:rPr>
      </w:pPr>
      <w:r>
        <w:rPr>
          <w:rFonts w:hint="eastAsia"/>
        </w:rPr>
        <w:t>主要将各类三维地理空间数据发布为标准服务的方式，为异构客户端的使用提供基础，实现 三维地理信息数据的共享与展示。</w:t>
      </w:r>
    </w:p>
    <w:p>
      <w:pPr>
        <w:rPr>
          <w:rFonts w:hint="eastAsia"/>
        </w:rPr>
      </w:pPr>
      <w:r>
        <w:rPr>
          <w:rFonts w:hint="eastAsia"/>
        </w:rPr>
        <w:t>3三维地理信息数据应用环境</w:t>
      </w:r>
    </w:p>
    <w:p>
      <w:pPr>
        <w:rPr>
          <w:rFonts w:hint="eastAsia"/>
        </w:rPr>
      </w:pPr>
    </w:p>
    <w:p>
      <w:pPr>
        <w:ind w:firstLine="420" w:firstLineChars="200"/>
        <w:rPr>
          <w:rFonts w:hint="eastAsia"/>
        </w:rPr>
      </w:pPr>
      <w:r>
        <w:rPr>
          <w:rFonts w:hint="eastAsia"/>
        </w:rPr>
        <w:t>主要实现二三维数据的综合展示，通过建立三维渲染引擎进行高效的三维漫游和场景浏览， 同时可结合资产管理业务的需要，使用符号化功能将地理空间数据配置成不同的显示效果，并可  将业务数据直观的展示在数字孪生平台中。</w:t>
      </w:r>
    </w:p>
    <w:p>
      <w:pPr>
        <w:rPr>
          <w:rFonts w:hint="eastAsia"/>
        </w:rPr>
      </w:pPr>
      <w:r>
        <w:rPr>
          <w:rFonts w:hint="eastAsia"/>
        </w:rPr>
        <w:t>9 . 5 . 3数据采集</w:t>
      </w:r>
    </w:p>
    <w:p>
      <w:pPr>
        <w:rPr>
          <w:rFonts w:hint="eastAsia"/>
        </w:rPr>
      </w:pPr>
      <w:r>
        <w:rPr>
          <w:rFonts w:hint="eastAsia"/>
        </w:rPr>
        <w:t>1 基础场景数据采集</w:t>
      </w:r>
    </w:p>
    <w:p>
      <w:pPr>
        <w:rPr>
          <w:rFonts w:hint="eastAsia"/>
        </w:rPr>
      </w:pPr>
    </w:p>
    <w:p>
      <w:pPr>
        <w:ind w:firstLine="420" w:firstLineChars="200"/>
        <w:rPr>
          <w:rFonts w:hint="eastAsia"/>
        </w:rPr>
      </w:pPr>
      <w:r>
        <w:rPr>
          <w:rFonts w:hint="eastAsia"/>
        </w:rPr>
        <w:t>采用无人机、航空摄影等采集方式采集工程要求所有区域的影像数据，用于生成DEM、DOM等 基础场景数据，用于融合高速公路资产全要素数字化信息，形成高速公路资产管理所需的综合数 字化基础。</w:t>
      </w:r>
    </w:p>
    <w:p>
      <w:pPr>
        <w:rPr>
          <w:rFonts w:hint="eastAsia"/>
        </w:rPr>
      </w:pPr>
      <w:r>
        <w:rPr>
          <w:rFonts w:hint="eastAsia"/>
        </w:rPr>
        <w:t>2高速公路资产全要素信息采集</w:t>
      </w:r>
    </w:p>
    <w:p>
      <w:pPr>
        <w:rPr>
          <w:rFonts w:hint="eastAsia"/>
        </w:rPr>
      </w:pPr>
    </w:p>
    <w:p>
      <w:pPr>
        <w:ind w:firstLine="420" w:firstLineChars="200"/>
        <w:rPr>
          <w:rFonts w:hint="eastAsia"/>
        </w:rPr>
      </w:pPr>
      <w:r>
        <w:rPr>
          <w:rFonts w:hint="eastAsia"/>
        </w:rPr>
        <w:t>结合设计文件，采集白临高速公路主线(路基、路面)、互通立交、桥梁、隧道、涵洞、收 费站、服务区、停车区、交通管理设施及机电设施等的实景数据。依托北斗高精度定位技术，实 现路段影像、点云数据采集及高速公路资产设施精确位置信息的采集。</w:t>
      </w:r>
    </w:p>
    <w:p>
      <w:pPr>
        <w:rPr>
          <w:rFonts w:hint="eastAsia"/>
        </w:rPr>
      </w:pPr>
      <w:r>
        <w:rPr>
          <w:rFonts w:hint="eastAsia"/>
        </w:rPr>
        <w:t>3高速公路资产业务数据采集</w:t>
      </w:r>
    </w:p>
    <w:p>
      <w:pPr>
        <w:rPr>
          <w:rFonts w:hint="eastAsia"/>
        </w:rPr>
      </w:pPr>
    </w:p>
    <w:p>
      <w:pPr>
        <w:ind w:firstLine="420" w:firstLineChars="200"/>
        <w:rPr>
          <w:rFonts w:hint="eastAsia"/>
        </w:rPr>
      </w:pPr>
      <w:r>
        <w:rPr>
          <w:rFonts w:hint="eastAsia"/>
        </w:rPr>
        <w:t>资产业务数据采集包括感知本项目建设的数据中心的服务器运行监测数据、存储设备运行监 测数据、网络设备运行监测数据、通信设施运行监测数据、资产养护与运维数据、能源供电运行 监测数据等。</w:t>
      </w:r>
    </w:p>
    <w:p>
      <w:pPr>
        <w:rPr>
          <w:rFonts w:hint="eastAsia"/>
        </w:rPr>
      </w:pPr>
      <w:r>
        <w:rPr>
          <w:rFonts w:hint="eastAsia"/>
        </w:rPr>
        <w:t>9.5.4  三维建模</w:t>
      </w:r>
    </w:p>
    <w:p>
      <w:pPr>
        <w:ind w:firstLine="420" w:firstLineChars="200"/>
        <w:rPr>
          <w:rFonts w:hint="eastAsia"/>
        </w:rPr>
      </w:pPr>
      <w:r>
        <w:rPr>
          <w:rFonts w:hint="eastAsia"/>
        </w:rPr>
        <w:t>基于公路资产的点云及实景数据，采用3D建模软件实现对白临高速公路主线(路基、路面)、 互通立交、桥梁、隧道、涵洞、收费站、服务区、停车区、交通管理设施及机电设施等三维建模。 在基础数据处理基础上结合白临高速公路资产属性信息、动态业务数据，实现空间位置和业务属 性一体化建库，为资产设施生命周期管理和运行维护提供数据支持。</w:t>
      </w:r>
    </w:p>
    <w:p>
      <w:pPr>
        <w:rPr>
          <w:rFonts w:hint="eastAsia"/>
        </w:rPr>
      </w:pPr>
      <w:r>
        <w:rPr>
          <w:rFonts w:hint="eastAsia"/>
        </w:rPr>
        <w:t>9.5.5 数据处理规格要求</w:t>
      </w:r>
    </w:p>
    <w:p>
      <w:pPr>
        <w:rPr>
          <w:rFonts w:hint="eastAsia"/>
        </w:rPr>
      </w:pPr>
    </w:p>
    <w:p>
      <w:pPr>
        <w:rPr>
          <w:rFonts w:hint="eastAsia"/>
        </w:rPr>
      </w:pPr>
      <w:r>
        <w:rPr>
          <w:rFonts w:hint="eastAsia"/>
        </w:rPr>
        <w:t>1.数学基础</w:t>
      </w:r>
    </w:p>
    <w:p>
      <w:pPr>
        <w:rPr>
          <w:rFonts w:hint="eastAsia"/>
        </w:rPr>
      </w:pPr>
    </w:p>
    <w:p>
      <w:pPr>
        <w:rPr>
          <w:rFonts w:hint="eastAsia"/>
        </w:rPr>
      </w:pPr>
      <w:r>
        <w:rPr>
          <w:rFonts w:hint="eastAsia"/>
        </w:rPr>
        <w:t>坐标系统：WGS-84坐标系统  高程基准：1985国家高程基准</w:t>
      </w:r>
    </w:p>
    <w:p>
      <w:pPr>
        <w:rPr>
          <w:rFonts w:hint="eastAsia"/>
        </w:rPr>
      </w:pPr>
      <w:r>
        <w:rPr>
          <w:rFonts w:hint="eastAsia"/>
        </w:rPr>
        <w:t>2.数据规格</w:t>
      </w:r>
    </w:p>
    <w:p>
      <w:pPr>
        <w:rPr>
          <w:rFonts w:hint="eastAsia"/>
        </w:rPr>
      </w:pPr>
    </w:p>
    <w:p>
      <w:pPr>
        <w:rPr>
          <w:rFonts w:hint="eastAsia"/>
        </w:rPr>
      </w:pPr>
      <w:r>
        <w:rPr>
          <w:rFonts w:hint="eastAsia"/>
        </w:rPr>
        <w:t>(1)成果数据格式</w:t>
      </w:r>
    </w:p>
    <w:p>
      <w:pPr>
        <w:ind w:firstLine="420" w:firstLineChars="200"/>
        <w:rPr>
          <w:rFonts w:hint="eastAsia"/>
        </w:rPr>
      </w:pPr>
      <w:r>
        <w:rPr>
          <w:rFonts w:hint="eastAsia"/>
        </w:rPr>
        <w:t>实景三维数据采用通用服务接口的三维数据格式、3DS格式两种类型的数据成果，地形、影 像数据主要采用TIF 或 IMG格式。</w:t>
      </w:r>
    </w:p>
    <w:p>
      <w:pPr>
        <w:rPr>
          <w:rFonts w:hint="eastAsia"/>
        </w:rPr>
      </w:pPr>
      <w:r>
        <w:rPr>
          <w:rFonts w:hint="eastAsia"/>
        </w:rPr>
        <w:t>(2)成果数据内容要求</w:t>
      </w:r>
    </w:p>
    <w:p>
      <w:pPr>
        <w:ind w:firstLine="420" w:firstLineChars="200"/>
        <w:rPr>
          <w:rFonts w:hint="eastAsia"/>
        </w:rPr>
      </w:pPr>
      <w:r>
        <w:rPr>
          <w:rFonts w:hint="eastAsia"/>
        </w:rPr>
        <w:t>成果数据分层分类提供，按照地形地貌影像、高速公路主线(路基、路面)、互通立交、桥 梁、隧道、涵洞、收费站、服务区、停车区、交通管理设施及机电设施等分层提供模型成果。</w:t>
      </w:r>
    </w:p>
    <w:p>
      <w:pPr>
        <w:rPr>
          <w:rFonts w:hint="eastAsia"/>
        </w:rPr>
      </w:pPr>
    </w:p>
    <w:p>
      <w:pPr>
        <w:rPr>
          <w:rFonts w:hint="eastAsia"/>
        </w:rPr>
      </w:pPr>
      <w:r>
        <w:rPr>
          <w:rFonts w:hint="eastAsia"/>
        </w:rPr>
        <w:t>3.精度要求</w:t>
      </w:r>
    </w:p>
    <w:p>
      <w:pPr>
        <w:rPr>
          <w:rFonts w:hint="eastAsia"/>
        </w:rPr>
      </w:pPr>
    </w:p>
    <w:p>
      <w:pPr>
        <w:rPr>
          <w:rFonts w:hint="eastAsia"/>
        </w:rPr>
      </w:pPr>
      <w:r>
        <w:rPr>
          <w:rFonts w:hint="eastAsia"/>
        </w:rPr>
        <w:t>(1)三维空间数据精度</w:t>
      </w:r>
    </w:p>
    <w:p>
      <w:pPr>
        <w:rPr>
          <w:rFonts w:hint="eastAsia"/>
        </w:rPr>
      </w:pPr>
      <w:r>
        <w:rPr>
          <w:rFonts w:hint="eastAsia"/>
        </w:rPr>
        <w:t>1)空间精度：</w:t>
      </w:r>
    </w:p>
    <w:p>
      <w:pPr>
        <w:ind w:firstLine="420" w:firstLineChars="200"/>
        <w:rPr>
          <w:rFonts w:hint="eastAsia"/>
        </w:rPr>
      </w:pPr>
      <w:r>
        <w:rPr>
          <w:rFonts w:hint="eastAsia"/>
        </w:rPr>
        <w:t>平面精度优于0.4米，高程精度优于0.2米</w:t>
      </w:r>
    </w:p>
    <w:p>
      <w:pPr>
        <w:rPr>
          <w:rFonts w:hint="eastAsia"/>
        </w:rPr>
      </w:pPr>
      <w:r>
        <w:rPr>
          <w:rFonts w:hint="eastAsia"/>
        </w:rPr>
        <w:t>2)纹理精度：</w:t>
      </w:r>
    </w:p>
    <w:p>
      <w:pPr>
        <w:ind w:firstLine="420" w:firstLineChars="200"/>
        <w:rPr>
          <w:rFonts w:hint="eastAsia"/>
        </w:rPr>
      </w:pPr>
      <w:r>
        <w:rPr>
          <w:rFonts w:hint="eastAsia"/>
        </w:rPr>
        <w:t>①无遮蔽的构造物外形清晰、表面光滑；</w:t>
      </w:r>
    </w:p>
    <w:p>
      <w:pPr>
        <w:ind w:firstLine="420" w:firstLineChars="200"/>
        <w:rPr>
          <w:rFonts w:hint="eastAsia"/>
        </w:rPr>
      </w:pPr>
      <w:r>
        <w:rPr>
          <w:rFonts w:hint="eastAsia"/>
        </w:rPr>
        <w:t>②能够精确表示各类树木的高度及轮廓；</w:t>
      </w:r>
    </w:p>
    <w:p>
      <w:pPr>
        <w:ind w:firstLine="420" w:firstLineChars="200"/>
        <w:rPr>
          <w:rFonts w:hint="eastAsia"/>
        </w:rPr>
      </w:pPr>
      <w:r>
        <w:rPr>
          <w:rFonts w:hint="eastAsia"/>
        </w:rPr>
        <w:t>③构筑物的正面及侧面纹理应当达到连续、外轮廓清晰的要求。</w:t>
      </w:r>
    </w:p>
    <w:p>
      <w:pPr>
        <w:ind w:firstLine="420" w:firstLineChars="200"/>
        <w:rPr>
          <w:rFonts w:hint="eastAsia"/>
        </w:rPr>
      </w:pPr>
      <w:r>
        <w:rPr>
          <w:rFonts w:hint="eastAsia"/>
        </w:rPr>
        <w:t>④路段三维应当消除运动车辆对纹理的影响，使道路的纹理得到均匀、连续、合理的表示；</w:t>
      </w:r>
    </w:p>
    <w:p>
      <w:pPr>
        <w:ind w:firstLine="420" w:firstLineChars="200"/>
        <w:rPr>
          <w:rFonts w:hint="eastAsia"/>
        </w:rPr>
      </w:pPr>
      <w:r>
        <w:rPr>
          <w:rFonts w:hint="eastAsia"/>
        </w:rPr>
        <w:t>⑤纹理总体效果达到真三维场景展示效果要求。</w:t>
      </w:r>
    </w:p>
    <w:p>
      <w:pPr>
        <w:rPr>
          <w:rFonts w:hint="eastAsia"/>
        </w:rPr>
      </w:pPr>
      <w:r>
        <w:rPr>
          <w:rFonts w:hint="eastAsia"/>
        </w:rPr>
        <w:t>(2)三维公路资产模型精度</w:t>
      </w:r>
    </w:p>
    <w:p>
      <w:pPr>
        <w:ind w:firstLine="420" w:firstLineChars="200"/>
        <w:rPr>
          <w:rFonts w:hint="eastAsia"/>
        </w:rPr>
      </w:pPr>
      <w:r>
        <w:rPr>
          <w:rFonts w:hint="eastAsia"/>
        </w:rPr>
        <w:t>1)空间精度：与三维场景数据融合精度方面，平面精度优于0.4米，高程精度优于0.2米。</w:t>
      </w:r>
    </w:p>
    <w:p>
      <w:pPr>
        <w:ind w:firstLine="420" w:firstLineChars="200"/>
        <w:rPr>
          <w:rFonts w:hint="eastAsia"/>
        </w:rPr>
      </w:pPr>
      <w:r>
        <w:rPr>
          <w:rFonts w:hint="eastAsia"/>
        </w:rPr>
        <w:t>2)纹理精度：与真实对象模型吻合，达到清晰的精细化纹理要求，细部360度纹理均匀、 合理、清晰，表达效果能达到真三维展示效果。</w:t>
      </w:r>
    </w:p>
    <w:p>
      <w:pPr>
        <w:rPr>
          <w:rFonts w:hint="eastAsia"/>
        </w:rPr>
      </w:pPr>
      <w:r>
        <w:rPr>
          <w:rFonts w:hint="eastAsia"/>
        </w:rPr>
        <w:t>9 . 5 . 6资产管理系统</w:t>
      </w:r>
    </w:p>
    <w:p>
      <w:pPr>
        <w:ind w:firstLine="420" w:firstLineChars="200"/>
        <w:rPr>
          <w:rFonts w:hint="eastAsia"/>
        </w:rPr>
      </w:pPr>
      <w:r>
        <w:rPr>
          <w:rFonts w:hint="eastAsia"/>
        </w:rPr>
        <w:t>系统采用先进的三维地理空间数据库技术管理三维模型数据、矢量数据等海量空间数据，系 统的功能如下：</w:t>
      </w:r>
    </w:p>
    <w:p>
      <w:pPr>
        <w:rPr>
          <w:rFonts w:hint="eastAsia"/>
        </w:rPr>
      </w:pPr>
      <w:r>
        <w:rPr>
          <w:rFonts w:hint="eastAsia"/>
        </w:rPr>
        <w:t>1.通用功能</w:t>
      </w:r>
    </w:p>
    <w:p>
      <w:pPr>
        <w:rPr>
          <w:rFonts w:hint="eastAsia"/>
        </w:rPr>
      </w:pPr>
    </w:p>
    <w:p>
      <w:pPr>
        <w:ind w:firstLine="420" w:firstLineChars="200"/>
        <w:rPr>
          <w:rFonts w:hint="eastAsia"/>
        </w:rPr>
      </w:pPr>
      <w:r>
        <w:rPr>
          <w:rFonts w:hint="eastAsia"/>
        </w:rPr>
        <w:t>主要包括三维场景漫游浏览，地理要素属性查询和定位，直线距离、水平距离、垂直距离、 地表距离、投影面积、地表面积测量功能。</w:t>
      </w:r>
    </w:p>
    <w:p>
      <w:pPr>
        <w:rPr>
          <w:rFonts w:hint="eastAsia"/>
        </w:rPr>
      </w:pPr>
      <w:r>
        <w:rPr>
          <w:rFonts w:hint="eastAsia"/>
        </w:rPr>
        <w:t>2.三维模型整合与编辑功能</w:t>
      </w:r>
    </w:p>
    <w:p>
      <w:pPr>
        <w:rPr>
          <w:rFonts w:hint="eastAsia"/>
        </w:rPr>
      </w:pPr>
    </w:p>
    <w:p>
      <w:pPr>
        <w:ind w:firstLine="420" w:firstLineChars="200"/>
        <w:rPr>
          <w:rFonts w:hint="eastAsia"/>
        </w:rPr>
      </w:pPr>
      <w:r>
        <w:rPr>
          <w:rFonts w:hint="eastAsia"/>
        </w:rPr>
        <w:t>三维模型整合与编辑功能支持0SG、OBJ等通用三维模型数据格式，支持DEM、IMG、TIF等 多种数据格式，支持以数据库或文件形式存储三维地形数据，几何数据定义符合0GC标准，满足 数据共享和交互的需要；能实现三维模型数据的融合处理与修改编辑功能，可以增加或者删除多 种数据类型的专题属性字段和空间几何属性字段。支持对象的专题属性编辑、几何属性编辑和三 维模型的材质编辑等。</w:t>
      </w:r>
    </w:p>
    <w:p>
      <w:pPr>
        <w:rPr>
          <w:rFonts w:hint="eastAsia"/>
        </w:rPr>
      </w:pPr>
      <w:r>
        <w:rPr>
          <w:rFonts w:hint="eastAsia"/>
        </w:rPr>
        <w:t>3.资产管理基础功能</w:t>
      </w:r>
    </w:p>
    <w:p>
      <w:pPr>
        <w:rPr>
          <w:rFonts w:hint="eastAsia"/>
        </w:rPr>
      </w:pPr>
    </w:p>
    <w:p>
      <w:pPr>
        <w:ind w:firstLine="420" w:firstLineChars="200"/>
        <w:rPr>
          <w:rFonts w:hint="eastAsia"/>
        </w:rPr>
      </w:pPr>
      <w:r>
        <w:rPr>
          <w:rFonts w:hint="eastAsia"/>
        </w:rPr>
        <w:t>白临高速公路主线(路基、路面)、互通立交、桥梁、隧道、涵洞、收费站、服务区、停车 区、交通管理设施及机电设施等的静态属性数据进行导入增加、删除、修改、查询等，并基于数 字孪生场景实现场景管理、查询测量、场景输出等功能。</w:t>
      </w:r>
    </w:p>
    <w:p>
      <w:pPr>
        <w:rPr>
          <w:rFonts w:hint="eastAsia"/>
        </w:rPr>
      </w:pPr>
      <w:r>
        <w:rPr>
          <w:rFonts w:hint="eastAsia"/>
        </w:rPr>
        <w:t>(1)场景管理</w:t>
      </w:r>
    </w:p>
    <w:p>
      <w:pPr>
        <w:ind w:firstLine="420" w:firstLineChars="200"/>
        <w:rPr>
          <w:rFonts w:hint="eastAsia"/>
        </w:rPr>
      </w:pPr>
      <w:r>
        <w:rPr>
          <w:rFonts w:hint="eastAsia"/>
        </w:rPr>
        <w:t>通过控制场景中资产要素的可见性及其可视化表达，实现资产设施内容的手动操作观察、飞 行观察等多角度的可视化管理。</w:t>
      </w:r>
    </w:p>
    <w:p>
      <w:pPr>
        <w:rPr>
          <w:rFonts w:hint="eastAsia"/>
        </w:rPr>
      </w:pPr>
      <w:r>
        <w:rPr>
          <w:rFonts w:hint="eastAsia"/>
        </w:rPr>
        <w:t>(2)查询测量</w:t>
      </w:r>
    </w:p>
    <w:p>
      <w:pPr>
        <w:ind w:firstLine="420" w:firstLineChars="200"/>
        <w:rPr>
          <w:rFonts w:hint="eastAsia"/>
        </w:rPr>
      </w:pPr>
      <w:r>
        <w:rPr>
          <w:rFonts w:hint="eastAsia"/>
        </w:rPr>
        <w:t>实现资产设施在三维空间中的双向查询及空间量测功能，并实现白临高速公路资产基本信息、 动态业务信息的定位查询与空间量测，便于快速定位异常状况的资产信息。</w:t>
      </w:r>
    </w:p>
    <w:p>
      <w:pPr>
        <w:rPr>
          <w:rFonts w:hint="eastAsia"/>
        </w:rPr>
      </w:pPr>
      <w:r>
        <w:rPr>
          <w:rFonts w:hint="eastAsia"/>
        </w:rPr>
        <w:t>(3)场景输出</w:t>
      </w:r>
    </w:p>
    <w:p>
      <w:pPr>
        <w:ind w:firstLine="420" w:firstLineChars="200"/>
        <w:rPr>
          <w:rFonts w:hint="eastAsia"/>
        </w:rPr>
      </w:pPr>
      <w:r>
        <w:rPr>
          <w:rFonts w:hint="eastAsia"/>
        </w:rPr>
        <w:t>实现静态场景输出、动态场景浏览输出等多种输出方式。可实现用户在资产设施浏览操作过 程中所产生的各场景画面以图像、AVI或其他视频格式进行输出，实现资产管理信息的离线浏览。</w:t>
      </w:r>
    </w:p>
    <w:p>
      <w:pPr>
        <w:rPr>
          <w:rFonts w:hint="eastAsia"/>
        </w:rPr>
      </w:pPr>
      <w:r>
        <w:rPr>
          <w:rFonts w:hint="eastAsia"/>
        </w:rPr>
        <w:t>4.资产数字化管理功能</w:t>
      </w:r>
    </w:p>
    <w:p>
      <w:pPr>
        <w:rPr>
          <w:rFonts w:hint="eastAsia"/>
        </w:rPr>
      </w:pPr>
    </w:p>
    <w:p>
      <w:pPr>
        <w:ind w:firstLine="420" w:firstLineChars="200"/>
        <w:rPr>
          <w:rFonts w:hint="eastAsia"/>
        </w:rPr>
      </w:pPr>
      <w:r>
        <w:rPr>
          <w:rFonts w:hint="eastAsia"/>
        </w:rPr>
        <w:t>资产数字化管理实现建设期项目“虚拟资产”完整性、准确性的移交，以及运营期公路资产 的数据化管理功能。</w:t>
      </w:r>
    </w:p>
    <w:p>
      <w:pPr>
        <w:rPr>
          <w:rFonts w:hint="eastAsia"/>
        </w:rPr>
      </w:pPr>
      <w:r>
        <w:rPr>
          <w:rFonts w:hint="eastAsia"/>
        </w:rPr>
        <w:t>(1)构建组织与编码</w:t>
      </w:r>
    </w:p>
    <w:p>
      <w:pPr>
        <w:ind w:firstLine="420" w:firstLineChars="200"/>
        <w:rPr>
          <w:rFonts w:hint="eastAsia"/>
        </w:rPr>
      </w:pPr>
      <w:r>
        <w:rPr>
          <w:rFonts w:hint="eastAsia"/>
        </w:rPr>
        <w:t>基于三维模型，对各类资产数据模型进行构件拆分、分类、编码，实现基于构件的属性查询、 构件定位查询和资产盘点等高效管理。</w:t>
      </w:r>
    </w:p>
    <w:p>
      <w:pPr>
        <w:rPr>
          <w:rFonts w:hint="eastAsia"/>
        </w:rPr>
      </w:pPr>
      <w:r>
        <w:rPr>
          <w:rFonts w:hint="eastAsia"/>
        </w:rPr>
        <w:t>(2)资产构件信息查询</w:t>
      </w:r>
    </w:p>
    <w:p>
      <w:pPr>
        <w:ind w:firstLine="420" w:firstLineChars="200"/>
        <w:rPr>
          <w:rFonts w:hint="eastAsia"/>
        </w:rPr>
      </w:pPr>
      <w:r>
        <w:rPr>
          <w:rFonts w:hint="eastAsia"/>
        </w:rPr>
        <w:t>基于构件分类编码规则，实现构件的快速检索，查询展示构件的名称、属性、几何数据等内 容。</w:t>
      </w:r>
    </w:p>
    <w:p>
      <w:pPr>
        <w:rPr>
          <w:rFonts w:hint="eastAsia"/>
        </w:rPr>
      </w:pPr>
      <w:r>
        <w:rPr>
          <w:rFonts w:hint="eastAsia"/>
        </w:rPr>
        <w:t>(3)资产多维度统计分析</w:t>
      </w:r>
    </w:p>
    <w:p>
      <w:pPr>
        <w:ind w:firstLine="420" w:firstLineChars="200"/>
        <w:rPr>
          <w:rFonts w:hint="eastAsia"/>
        </w:rPr>
      </w:pPr>
      <w:r>
        <w:rPr>
          <w:rFonts w:hint="eastAsia"/>
        </w:rPr>
        <w:t>根据设施的结构形式、数量、类型、构件数量展示高速公路基础设施及相关资产总体情况， 同时可根据里程桩号，统计出里程桩号间的设施，并根据结构形式、数量进行细分统计，实现多 维度资产盘点。</w:t>
      </w:r>
    </w:p>
    <w:p>
      <w:pPr>
        <w:rPr>
          <w:rFonts w:hint="eastAsia"/>
        </w:rPr>
      </w:pPr>
      <w:r>
        <w:rPr>
          <w:rFonts w:hint="eastAsia"/>
        </w:rPr>
        <w:t>此外，系统可以与桥梁监测、边坡监测、养护系统等进行关联，为其提供三维可视化平台。</w:t>
      </w:r>
    </w:p>
    <w:p>
      <w:pPr>
        <w:rPr>
          <w:rFonts w:hint="eastAsia"/>
        </w:rPr>
      </w:pPr>
      <w:r>
        <w:rPr>
          <w:rFonts w:hint="eastAsia"/>
        </w:rPr>
        <w:t>9.5.7主要软硬件技术指标</w:t>
      </w:r>
    </w:p>
    <w:p>
      <w:pPr>
        <w:rPr>
          <w:rFonts w:hint="eastAsia"/>
        </w:rPr>
      </w:pPr>
    </w:p>
    <w:p>
      <w:pPr>
        <w:rPr>
          <w:rFonts w:hint="eastAsia"/>
        </w:rPr>
      </w:pPr>
      <w:r>
        <w:rPr>
          <w:rFonts w:hint="eastAsia"/>
        </w:rPr>
        <w:t>1.应用服务器及配套软件</w:t>
      </w:r>
    </w:p>
    <w:p>
      <w:pPr>
        <w:rPr>
          <w:rFonts w:hint="eastAsia"/>
        </w:rPr>
      </w:pPr>
    </w:p>
    <w:p>
      <w:pPr>
        <w:ind w:firstLine="420" w:firstLineChars="200"/>
        <w:rPr>
          <w:rFonts w:hint="eastAsia"/>
        </w:rPr>
      </w:pPr>
      <w:r>
        <w:rPr>
          <w:rFonts w:hint="eastAsia"/>
        </w:rPr>
        <w:t xml:space="preserve">依托本项目整体服务器、网络等资源。 </w:t>
      </w:r>
    </w:p>
    <w:p>
      <w:pPr>
        <w:rPr>
          <w:rFonts w:hint="eastAsia"/>
        </w:rPr>
      </w:pPr>
      <w:r>
        <w:rPr>
          <w:rFonts w:hint="eastAsia"/>
        </w:rPr>
        <w:t>2.数据管理支撑组件</w:t>
      </w:r>
    </w:p>
    <w:p>
      <w:pPr>
        <w:ind w:firstLine="420" w:firstLineChars="200"/>
        <w:rPr>
          <w:rFonts w:hint="eastAsia"/>
        </w:rPr>
      </w:pPr>
      <w:r>
        <w:rPr>
          <w:rFonts w:hint="eastAsia"/>
        </w:rPr>
        <w:t>基于通用GIS 软件以及以关系型数据库，作为对三维数据管理的基础环境组件，以可视化窗 口管理各类数据资源，实现对实景影像数据的组织发布、管理与应用，支持与通用GIS平台应用 的共享对接。</w:t>
      </w:r>
    </w:p>
    <w:p>
      <w:pPr>
        <w:rPr>
          <w:rFonts w:hint="eastAsia"/>
        </w:rPr>
      </w:pPr>
      <w:r>
        <w:rPr>
          <w:rFonts w:hint="eastAsia"/>
        </w:rPr>
        <w:t>3.GIS  服务支撑软件</w:t>
      </w:r>
    </w:p>
    <w:p>
      <w:pPr>
        <w:rPr>
          <w:rFonts w:hint="eastAsia"/>
        </w:rPr>
      </w:pPr>
    </w:p>
    <w:p>
      <w:pPr>
        <w:ind w:firstLine="420" w:firstLineChars="200"/>
        <w:rPr>
          <w:rFonts w:hint="eastAsia"/>
        </w:rPr>
      </w:pPr>
      <w:r>
        <w:rPr>
          <w:rFonts w:hint="eastAsia"/>
        </w:rPr>
        <w:t>GIS应用服务器软件标准版(含空间数据库引擎、三维渲染引擎),提供地图服务、空间数 据访问与管理服务、缓存服务及服务发布功能，支持服务聚合。</w:t>
      </w:r>
    </w:p>
    <w:p>
      <w:pPr>
        <w:rPr>
          <w:rFonts w:hint="eastAsia"/>
        </w:rPr>
      </w:pPr>
      <w:r>
        <w:rPr>
          <w:rFonts w:hint="eastAsia"/>
        </w:rPr>
        <w:t>4.GIS 桌面软件</w:t>
      </w:r>
    </w:p>
    <w:p>
      <w:pPr>
        <w:rPr>
          <w:rFonts w:hint="eastAsia"/>
        </w:rPr>
      </w:pPr>
    </w:p>
    <w:p>
      <w:pPr>
        <w:ind w:firstLine="420" w:firstLineChars="200"/>
        <w:rPr>
          <w:rFonts w:hint="eastAsia"/>
        </w:rPr>
      </w:pPr>
      <w:r>
        <w:rPr>
          <w:rFonts w:hint="eastAsia"/>
        </w:rPr>
        <w:t>桌面GIS软件，实现数据的加工转换处理、制图、配置与模板制作等。</w:t>
      </w:r>
    </w:p>
    <w:p>
      <w:pPr>
        <w:rPr>
          <w:rFonts w:hint="eastAsia"/>
        </w:rPr>
      </w:pPr>
      <w:r>
        <w:rPr>
          <w:rFonts w:hint="eastAsia"/>
        </w:rPr>
        <w:t>9 . 5 . 8工程量清单</w:t>
      </w:r>
    </w:p>
    <w:tbl>
      <w:tblPr>
        <w:tblStyle w:val="5"/>
        <w:tblW w:w="6869" w:type="dxa"/>
        <w:tblInd w:w="1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2816"/>
        <w:gridCol w:w="1817"/>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94" w:type="dxa"/>
            <w:vAlign w:val="top"/>
          </w:tcPr>
          <w:p>
            <w:pPr>
              <w:pStyle w:val="4"/>
              <w:spacing w:before="60" w:line="221" w:lineRule="auto"/>
              <w:ind w:left="117"/>
            </w:pPr>
            <w:r>
              <w:rPr>
                <w:b/>
                <w:bCs/>
                <w:spacing w:val="-4"/>
              </w:rPr>
              <w:t>序号</w:t>
            </w:r>
          </w:p>
        </w:tc>
        <w:tc>
          <w:tcPr>
            <w:tcW w:w="2816" w:type="dxa"/>
            <w:vAlign w:val="top"/>
          </w:tcPr>
          <w:p>
            <w:pPr>
              <w:pStyle w:val="4"/>
              <w:spacing w:before="60" w:line="221" w:lineRule="auto"/>
              <w:ind w:left="1073"/>
            </w:pPr>
            <w:r>
              <w:rPr>
                <w:b/>
                <w:bCs/>
                <w:spacing w:val="-4"/>
              </w:rPr>
              <w:t>设备名称</w:t>
            </w:r>
          </w:p>
        </w:tc>
        <w:tc>
          <w:tcPr>
            <w:tcW w:w="1817" w:type="dxa"/>
            <w:vAlign w:val="top"/>
          </w:tcPr>
          <w:p>
            <w:pPr>
              <w:pStyle w:val="4"/>
              <w:spacing w:before="60" w:line="220" w:lineRule="auto"/>
              <w:ind w:left="727"/>
            </w:pPr>
            <w:r>
              <w:rPr>
                <w:b/>
                <w:bCs/>
                <w:spacing w:val="-5"/>
              </w:rPr>
              <w:t>单位</w:t>
            </w:r>
          </w:p>
        </w:tc>
        <w:tc>
          <w:tcPr>
            <w:tcW w:w="1642" w:type="dxa"/>
            <w:vAlign w:val="top"/>
          </w:tcPr>
          <w:p>
            <w:pPr>
              <w:pStyle w:val="4"/>
              <w:spacing w:before="59" w:line="219" w:lineRule="auto"/>
              <w:ind w:left="640"/>
            </w:pPr>
            <w:r>
              <w:rPr>
                <w:b/>
                <w:bCs/>
                <w:spacing w:val="-5"/>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69" w:type="dxa"/>
            <w:gridSpan w:val="4"/>
            <w:vAlign w:val="top"/>
          </w:tcPr>
          <w:p>
            <w:pPr>
              <w:pStyle w:val="4"/>
              <w:spacing w:before="54" w:line="219" w:lineRule="auto"/>
              <w:ind w:left="27"/>
            </w:pPr>
            <w:r>
              <w:rPr>
                <w:b/>
                <w:bCs/>
                <w:spacing w:val="-2"/>
              </w:rPr>
              <w:t>1.实景与三维数据采集及模型构建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94" w:type="dxa"/>
            <w:vAlign w:val="top"/>
          </w:tcPr>
          <w:p>
            <w:pPr>
              <w:pStyle w:val="4"/>
              <w:spacing w:before="104" w:line="184" w:lineRule="auto"/>
              <w:ind w:left="24"/>
            </w:pPr>
            <w:r>
              <w:rPr>
                <w:spacing w:val="-5"/>
              </w:rPr>
              <w:t>1.1</w:t>
            </w:r>
          </w:p>
        </w:tc>
        <w:tc>
          <w:tcPr>
            <w:tcW w:w="2816" w:type="dxa"/>
            <w:vAlign w:val="top"/>
          </w:tcPr>
          <w:p>
            <w:pPr>
              <w:pStyle w:val="4"/>
              <w:spacing w:before="58" w:line="219" w:lineRule="auto"/>
              <w:ind w:left="70"/>
            </w:pPr>
            <w:r>
              <w:rPr>
                <w:spacing w:val="-1"/>
              </w:rPr>
              <w:t>实景与三维数据采集及模型构建</w:t>
            </w:r>
          </w:p>
        </w:tc>
        <w:tc>
          <w:tcPr>
            <w:tcW w:w="1817" w:type="dxa"/>
            <w:vAlign w:val="top"/>
          </w:tcPr>
          <w:p>
            <w:pPr>
              <w:pStyle w:val="4"/>
              <w:spacing w:before="77" w:line="217" w:lineRule="auto"/>
              <w:ind w:left="814"/>
            </w:pPr>
            <w:r>
              <w:rPr>
                <w:spacing w:val="-2"/>
              </w:rPr>
              <w:t>km</w:t>
            </w:r>
          </w:p>
        </w:tc>
        <w:tc>
          <w:tcPr>
            <w:tcW w:w="1642" w:type="dxa"/>
            <w:vAlign w:val="top"/>
          </w:tcPr>
          <w:p>
            <w:pPr>
              <w:pStyle w:val="4"/>
              <w:spacing w:before="105" w:line="183" w:lineRule="auto"/>
              <w:ind w:left="547"/>
            </w:pPr>
            <w:r>
              <w:rPr>
                <w:spacing w:val="-1"/>
              </w:rPr>
              <w:t>44.725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869" w:type="dxa"/>
            <w:gridSpan w:val="4"/>
            <w:vAlign w:val="top"/>
          </w:tcPr>
          <w:p>
            <w:pPr>
              <w:pStyle w:val="4"/>
              <w:spacing w:before="57" w:line="219" w:lineRule="auto"/>
              <w:ind w:left="27"/>
            </w:pPr>
            <w:r>
              <w:rPr>
                <w:b/>
                <w:bCs/>
                <w:spacing w:val="-4"/>
              </w:rPr>
              <w:t>2.支撑软件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94" w:type="dxa"/>
            <w:vAlign w:val="top"/>
          </w:tcPr>
          <w:p>
            <w:pPr>
              <w:pStyle w:val="4"/>
              <w:spacing w:before="106" w:line="184" w:lineRule="auto"/>
              <w:ind w:left="24"/>
            </w:pPr>
            <w:r>
              <w:rPr>
                <w:spacing w:val="-3"/>
              </w:rPr>
              <w:t>2.1</w:t>
            </w:r>
          </w:p>
        </w:tc>
        <w:tc>
          <w:tcPr>
            <w:tcW w:w="2816" w:type="dxa"/>
            <w:vAlign w:val="top"/>
          </w:tcPr>
          <w:p>
            <w:pPr>
              <w:pStyle w:val="4"/>
              <w:spacing w:before="61" w:line="219" w:lineRule="auto"/>
              <w:ind w:left="70"/>
            </w:pPr>
            <w:r>
              <w:rPr>
                <w:spacing w:val="-1"/>
              </w:rPr>
              <w:t>数据管理支撑组件</w:t>
            </w:r>
          </w:p>
        </w:tc>
        <w:tc>
          <w:tcPr>
            <w:tcW w:w="1817" w:type="dxa"/>
            <w:vAlign w:val="top"/>
          </w:tcPr>
          <w:p>
            <w:pPr>
              <w:pStyle w:val="4"/>
              <w:spacing w:before="61" w:line="220" w:lineRule="auto"/>
              <w:ind w:left="814"/>
            </w:pPr>
            <w:r>
              <w:t>套</w:t>
            </w:r>
          </w:p>
        </w:tc>
        <w:tc>
          <w:tcPr>
            <w:tcW w:w="1642" w:type="dxa"/>
            <w:vAlign w:val="top"/>
          </w:tcPr>
          <w:p>
            <w:pPr>
              <w:pStyle w:val="4"/>
              <w:spacing w:before="106" w:line="184"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94" w:type="dxa"/>
            <w:vAlign w:val="top"/>
          </w:tcPr>
          <w:p>
            <w:pPr>
              <w:pStyle w:val="4"/>
              <w:spacing w:before="108" w:line="175" w:lineRule="auto"/>
              <w:ind w:left="24"/>
            </w:pPr>
            <w:r>
              <w:rPr>
                <w:spacing w:val="-3"/>
              </w:rPr>
              <w:t>2.2</w:t>
            </w:r>
          </w:p>
        </w:tc>
        <w:tc>
          <w:tcPr>
            <w:tcW w:w="2816" w:type="dxa"/>
            <w:vAlign w:val="top"/>
          </w:tcPr>
          <w:p>
            <w:pPr>
              <w:pStyle w:val="4"/>
              <w:spacing w:before="62" w:line="219" w:lineRule="auto"/>
              <w:ind w:left="70"/>
            </w:pPr>
            <w:r>
              <w:rPr>
                <w:spacing w:val="-1"/>
              </w:rPr>
              <w:t>GIS服务支撑软件</w:t>
            </w:r>
          </w:p>
        </w:tc>
        <w:tc>
          <w:tcPr>
            <w:tcW w:w="1817" w:type="dxa"/>
            <w:vAlign w:val="top"/>
          </w:tcPr>
          <w:p>
            <w:pPr>
              <w:pStyle w:val="4"/>
              <w:spacing w:before="62" w:line="220" w:lineRule="auto"/>
              <w:ind w:left="814"/>
            </w:pPr>
            <w:r>
              <w:t>套</w:t>
            </w:r>
          </w:p>
        </w:tc>
        <w:tc>
          <w:tcPr>
            <w:tcW w:w="1642" w:type="dxa"/>
            <w:vAlign w:val="top"/>
          </w:tcPr>
          <w:p>
            <w:pPr>
              <w:pStyle w:val="4"/>
              <w:spacing w:before="108" w:line="175"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94" w:type="dxa"/>
            <w:vAlign w:val="top"/>
          </w:tcPr>
          <w:p>
            <w:pPr>
              <w:pStyle w:val="4"/>
              <w:spacing w:before="109" w:line="183" w:lineRule="auto"/>
              <w:ind w:left="24"/>
            </w:pPr>
            <w:r>
              <w:rPr>
                <w:spacing w:val="-3"/>
              </w:rPr>
              <w:t>2.3</w:t>
            </w:r>
          </w:p>
        </w:tc>
        <w:tc>
          <w:tcPr>
            <w:tcW w:w="2816" w:type="dxa"/>
            <w:vAlign w:val="top"/>
          </w:tcPr>
          <w:p>
            <w:pPr>
              <w:pStyle w:val="4"/>
              <w:spacing w:before="63" w:line="219" w:lineRule="auto"/>
              <w:ind w:left="70"/>
            </w:pPr>
            <w:r>
              <w:rPr>
                <w:spacing w:val="-1"/>
              </w:rPr>
              <w:t>GIS桌面软件</w:t>
            </w:r>
          </w:p>
        </w:tc>
        <w:tc>
          <w:tcPr>
            <w:tcW w:w="1817" w:type="dxa"/>
            <w:vAlign w:val="top"/>
          </w:tcPr>
          <w:p>
            <w:pPr>
              <w:pStyle w:val="4"/>
              <w:spacing w:before="63" w:line="220" w:lineRule="auto"/>
              <w:ind w:left="814"/>
            </w:pPr>
            <w:r>
              <w:t>套</w:t>
            </w:r>
          </w:p>
        </w:tc>
        <w:tc>
          <w:tcPr>
            <w:tcW w:w="1642" w:type="dxa"/>
            <w:vAlign w:val="top"/>
          </w:tcPr>
          <w:p>
            <w:pPr>
              <w:pStyle w:val="4"/>
              <w:spacing w:before="108" w:line="184"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69" w:type="dxa"/>
            <w:gridSpan w:val="4"/>
            <w:vAlign w:val="top"/>
          </w:tcPr>
          <w:p>
            <w:pPr>
              <w:pStyle w:val="4"/>
              <w:spacing w:before="61" w:line="219" w:lineRule="auto"/>
              <w:ind w:left="27"/>
            </w:pPr>
            <w:r>
              <w:rPr>
                <w:b/>
                <w:bCs/>
                <w:spacing w:val="-3"/>
              </w:rPr>
              <w:t>3.资产管理系统开发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94" w:type="dxa"/>
            <w:vAlign w:val="top"/>
          </w:tcPr>
          <w:p>
            <w:pPr>
              <w:pStyle w:val="4"/>
              <w:spacing w:before="111" w:line="172" w:lineRule="auto"/>
              <w:ind w:left="24"/>
            </w:pPr>
            <w:r>
              <w:rPr>
                <w:spacing w:val="-3"/>
              </w:rPr>
              <w:t>3.1</w:t>
            </w:r>
          </w:p>
        </w:tc>
        <w:tc>
          <w:tcPr>
            <w:tcW w:w="2816" w:type="dxa"/>
            <w:vAlign w:val="top"/>
          </w:tcPr>
          <w:p>
            <w:pPr>
              <w:pStyle w:val="4"/>
              <w:spacing w:before="66" w:line="218" w:lineRule="auto"/>
              <w:ind w:left="70"/>
            </w:pPr>
            <w:r>
              <w:rPr>
                <w:spacing w:val="-2"/>
              </w:rPr>
              <w:t>通用功能</w:t>
            </w:r>
          </w:p>
        </w:tc>
        <w:tc>
          <w:tcPr>
            <w:tcW w:w="1817" w:type="dxa"/>
            <w:vAlign w:val="top"/>
          </w:tcPr>
          <w:p>
            <w:pPr>
              <w:pStyle w:val="4"/>
              <w:spacing w:before="65" w:line="219" w:lineRule="auto"/>
              <w:ind w:left="814"/>
            </w:pPr>
            <w:r>
              <w:t>项</w:t>
            </w:r>
          </w:p>
        </w:tc>
        <w:tc>
          <w:tcPr>
            <w:tcW w:w="1642" w:type="dxa"/>
            <w:vAlign w:val="top"/>
          </w:tcPr>
          <w:p>
            <w:pPr>
              <w:pStyle w:val="4"/>
              <w:spacing w:before="111" w:line="172"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94" w:type="dxa"/>
            <w:vAlign w:val="top"/>
          </w:tcPr>
          <w:p>
            <w:pPr>
              <w:pStyle w:val="4"/>
              <w:spacing w:before="112" w:line="181" w:lineRule="auto"/>
              <w:ind w:left="24"/>
            </w:pPr>
            <w:r>
              <w:rPr>
                <w:spacing w:val="-3"/>
              </w:rPr>
              <w:t>3.2</w:t>
            </w:r>
          </w:p>
        </w:tc>
        <w:tc>
          <w:tcPr>
            <w:tcW w:w="2816" w:type="dxa"/>
            <w:vAlign w:val="top"/>
          </w:tcPr>
          <w:p>
            <w:pPr>
              <w:pStyle w:val="4"/>
              <w:spacing w:before="66" w:line="219" w:lineRule="auto"/>
              <w:ind w:left="70"/>
            </w:pPr>
            <w:r>
              <w:rPr>
                <w:spacing w:val="-1"/>
              </w:rPr>
              <w:t>三维模型整合与编辑功能</w:t>
            </w:r>
          </w:p>
        </w:tc>
        <w:tc>
          <w:tcPr>
            <w:tcW w:w="1817" w:type="dxa"/>
            <w:vAlign w:val="top"/>
          </w:tcPr>
          <w:p>
            <w:pPr>
              <w:pStyle w:val="4"/>
              <w:spacing w:before="66" w:line="220" w:lineRule="auto"/>
              <w:ind w:left="814"/>
            </w:pPr>
            <w:r>
              <w:t>项</w:t>
            </w:r>
          </w:p>
        </w:tc>
        <w:tc>
          <w:tcPr>
            <w:tcW w:w="1642" w:type="dxa"/>
            <w:vAlign w:val="top"/>
          </w:tcPr>
          <w:p>
            <w:pPr>
              <w:pStyle w:val="4"/>
              <w:spacing w:before="112" w:line="181"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94" w:type="dxa"/>
            <w:vAlign w:val="top"/>
          </w:tcPr>
          <w:p>
            <w:pPr>
              <w:pStyle w:val="4"/>
              <w:spacing w:before="123" w:line="180" w:lineRule="auto"/>
              <w:ind w:left="24"/>
            </w:pPr>
            <w:r>
              <w:rPr>
                <w:spacing w:val="-3"/>
              </w:rPr>
              <w:t>3.3</w:t>
            </w:r>
          </w:p>
        </w:tc>
        <w:tc>
          <w:tcPr>
            <w:tcW w:w="2816" w:type="dxa"/>
            <w:vAlign w:val="top"/>
          </w:tcPr>
          <w:p>
            <w:pPr>
              <w:pStyle w:val="4"/>
              <w:spacing w:before="77" w:line="219" w:lineRule="auto"/>
              <w:ind w:left="70"/>
            </w:pPr>
            <w:r>
              <w:t>资产管理孪生环境基础功能</w:t>
            </w:r>
          </w:p>
        </w:tc>
        <w:tc>
          <w:tcPr>
            <w:tcW w:w="1817" w:type="dxa"/>
            <w:vAlign w:val="top"/>
          </w:tcPr>
          <w:p>
            <w:pPr>
              <w:pStyle w:val="4"/>
              <w:spacing w:before="77" w:line="220" w:lineRule="auto"/>
              <w:ind w:left="814"/>
            </w:pPr>
            <w:r>
              <w:t>项</w:t>
            </w:r>
          </w:p>
        </w:tc>
        <w:tc>
          <w:tcPr>
            <w:tcW w:w="1642" w:type="dxa"/>
            <w:vAlign w:val="top"/>
          </w:tcPr>
          <w:p>
            <w:pPr>
              <w:pStyle w:val="4"/>
              <w:spacing w:before="122" w:line="181" w:lineRule="auto"/>
              <w:ind w:left="76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94" w:type="dxa"/>
            <w:vAlign w:val="top"/>
          </w:tcPr>
          <w:p>
            <w:pPr>
              <w:pStyle w:val="4"/>
              <w:spacing w:before="104" w:line="175" w:lineRule="auto"/>
              <w:ind w:left="24"/>
            </w:pPr>
            <w:r>
              <w:rPr>
                <w:spacing w:val="-3"/>
              </w:rPr>
              <w:t>3.4</w:t>
            </w:r>
          </w:p>
        </w:tc>
        <w:tc>
          <w:tcPr>
            <w:tcW w:w="2816" w:type="dxa"/>
            <w:vAlign w:val="top"/>
          </w:tcPr>
          <w:p>
            <w:pPr>
              <w:pStyle w:val="4"/>
              <w:spacing w:before="58" w:line="219" w:lineRule="auto"/>
              <w:ind w:left="70"/>
            </w:pPr>
            <w:r>
              <w:rPr>
                <w:spacing w:val="1"/>
              </w:rPr>
              <w:t>资产数字化管理功能</w:t>
            </w:r>
          </w:p>
        </w:tc>
        <w:tc>
          <w:tcPr>
            <w:tcW w:w="1817" w:type="dxa"/>
            <w:vAlign w:val="top"/>
          </w:tcPr>
          <w:p>
            <w:pPr>
              <w:pStyle w:val="4"/>
              <w:spacing w:before="58" w:line="220" w:lineRule="auto"/>
              <w:ind w:left="814"/>
            </w:pPr>
            <w:r>
              <w:t>项</w:t>
            </w:r>
          </w:p>
        </w:tc>
        <w:tc>
          <w:tcPr>
            <w:tcW w:w="1642" w:type="dxa"/>
            <w:vAlign w:val="top"/>
          </w:tcPr>
          <w:p>
            <w:pPr>
              <w:pStyle w:val="4"/>
              <w:spacing w:before="104" w:line="175" w:lineRule="auto"/>
              <w:ind w:left="767"/>
            </w:pPr>
            <w:r>
              <w:t>1</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zNhMjc1MjQ1YzM3ODVmMzZkNjQ2MmI1YzRhMmQifQ=="/>
  </w:docVars>
  <w:rsids>
    <w:rsidRoot w:val="2FEF7B00"/>
    <w:rsid w:val="03C31B6C"/>
    <w:rsid w:val="2FEF7B00"/>
    <w:rsid w:val="5B80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3007</Words>
  <Characters>3147</Characters>
  <Lines>0</Lines>
  <Paragraphs>0</Paragraphs>
  <TotalTime>2</TotalTime>
  <ScaleCrop>false</ScaleCrop>
  <LinksUpToDate>false</LinksUpToDate>
  <CharactersWithSpaces>3226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2024-08-05T07:23:00Z</dcterms:created>
  <dc:creator>  袏鉺釘♂</dc:creator>
  <cp:lastModifiedBy>lenovo</cp:lastModifiedBy>
  <dcterms:modified xsi:type="dcterms:W3CDTF">2024-08-08T07:16:20Z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66A55656752742388C63AA29F6190F9E</vt:lpwstr>
  </property>
</Properties>
</file>