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A33B7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(1)图像颜色：彩色。</w:t>
      </w:r>
    </w:p>
    <w:p w14:paraId="77DED974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(2)像素：≥300万。</w:t>
      </w:r>
    </w:p>
    <w:p w14:paraId="3B493F96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(3)抓拍图像及车牌识别时间：≤0.1s。</w:t>
      </w:r>
    </w:p>
    <w:p w14:paraId="04192E7E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(4)车辆捕获率：在车速为0-220krn/h的条件下，99.5%(分子为抓拍图像车辆数量，分母为实际通行车辆总数)。</w:t>
      </w:r>
    </w:p>
    <w:p w14:paraId="551958CF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(5)车牌图像识别准确率：在车速为0-220km/h的条件下，≥95%(分子为正确识别车牌的数量，分母为实际通行车辆总数，车牌缺失、污损、遮挡等人眼不能准确识别除外)。</w:t>
      </w:r>
    </w:p>
    <w:p w14:paraId="4870F083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(6)若支持车身颜色识别功能，则车身颜色日间识别准确率：≥70%。</w:t>
      </w:r>
    </w:p>
    <w:p w14:paraId="2FC7C056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(7)若支持车辆品牌标志识别功能，则车辆品牌标志日间识别准确率：≥75%。</w:t>
      </w:r>
    </w:p>
    <w:p w14:paraId="1D2A688E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(8)传输接口：RJ45 ,100M/1000M自适应，以太网。</w:t>
      </w:r>
    </w:p>
    <w:p w14:paraId="7EF9C3BC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(9)平均无故障时间：MTBF≥30000h。</w:t>
      </w:r>
    </w:p>
    <w:p w14:paraId="4ED6ED52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(10)防护等级：IP65。</w:t>
      </w:r>
    </w:p>
    <w:p w14:paraId="265B3D87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(11)功耗：≤30W(含温控模块)。</w:t>
      </w:r>
    </w:p>
    <w:p w14:paraId="15543C9C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(12)工作环境温度：-40℃~+55℃。</w:t>
      </w:r>
    </w:p>
    <w:p w14:paraId="5BA5FAF8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(13)工作环境相对湿度：&lt;95%。</w:t>
      </w:r>
    </w:p>
    <w:p w14:paraId="0999F52E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(14)支持JPEG、H.264、H.265等多码流输出。</w:t>
      </w:r>
    </w:p>
    <w:p w14:paraId="725FAD90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(15)支持在线升级，动态加载，期间业务不中断。</w:t>
      </w:r>
    </w:p>
    <w:p w14:paraId="5B9274EE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(16)支持直流或交流电源输入、支持交流电源同步。</w:t>
      </w:r>
    </w:p>
    <w:p w14:paraId="1C9CC5F9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(17)设备提供RS232或RS485接口。</w:t>
      </w:r>
    </w:p>
    <w:p w14:paraId="4563B06E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(18)设备提供内置eMMC芯片或外置SD/TF卡接口，最大支持64GB。</w:t>
      </w:r>
    </w:p>
    <w:p w14:paraId="1C745709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补光灯：</w:t>
      </w:r>
    </w:p>
    <w:p w14:paraId="363BBD67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(1)补光区域内光照度应均匀、无暗区、无明显抖动；在距离补光装置20m处，基准轴上的峰值光照度应小于300Ix,平均光照度应小于501x;在整个补光区域内，峰值光照度应高于基准轴上峰值光照度的50%。</w:t>
      </w:r>
    </w:p>
    <w:p w14:paraId="2CDDD6AF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(2)可见光色温：3000~5500K。</w:t>
      </w:r>
    </w:p>
    <w:p w14:paraId="5581CF3D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(3)支持亮度等级可设置。</w:t>
      </w:r>
    </w:p>
    <w:p w14:paraId="6FF844ED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(4)平均无故障时间：MTBF≥30000h。</w:t>
      </w:r>
    </w:p>
    <w:p w14:paraId="22793C46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(5)防护等级：IP65。</w:t>
      </w:r>
    </w:p>
    <w:p w14:paraId="200A0CCB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(6)供电电压及适应范围：AC220V±20%。</w:t>
      </w:r>
    </w:p>
    <w:p w14:paraId="3C998689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(7)功耗：≤48W。</w:t>
      </w:r>
    </w:p>
    <w:p w14:paraId="68CB17D9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(8)重量：≤10kg。</w:t>
      </w:r>
    </w:p>
    <w:p w14:paraId="525ED71E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(9)环境温度：-40℃~+55℃。</w:t>
      </w:r>
    </w:p>
    <w:p w14:paraId="1B6F7A55" w14:textId="77777777" w:rsidR="00240C84" w:rsidRDefault="00240C84" w:rsidP="00240C84">
      <w:pPr>
        <w:rPr>
          <w:rFonts w:hint="eastAsia"/>
        </w:rPr>
      </w:pPr>
      <w:r>
        <w:rPr>
          <w:rFonts w:hint="eastAsia"/>
        </w:rPr>
        <w:t>(10)工作环境相对湿度：&lt;95%。</w:t>
      </w:r>
    </w:p>
    <w:p w14:paraId="187EE93B" w14:textId="1EB4DFF4" w:rsidR="00087160" w:rsidRDefault="00240C84" w:rsidP="00240C84">
      <w:pPr>
        <w:rPr>
          <w:rFonts w:hint="eastAsia"/>
        </w:rPr>
      </w:pPr>
      <w:r>
        <w:rPr>
          <w:rFonts w:hint="eastAsia"/>
        </w:rPr>
        <w:t>(11)不应使用脉冲式白光补光灯。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4C"/>
    <w:rsid w:val="00087160"/>
    <w:rsid w:val="00240C84"/>
    <w:rsid w:val="00396D91"/>
    <w:rsid w:val="00C56D4C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51463A-74BC-470B-9B4D-E635118C3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2024-08-15T02:58:00Z</dcterms:created>
  <dcterms:modified xsi:type="dcterms:W3CDTF">2024-08-15T02:59:00Z</dcterms:modified>
</cp:coreProperties>
</file>