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D0A42" w14:textId="74D62BAE" w:rsidR="00087160" w:rsidRDefault="00001969">
      <w:r>
        <w:rPr>
          <w:rFonts w:hint="eastAsia"/>
        </w:rPr>
        <w:t>快球 300万像素</w:t>
      </w:r>
    </w:p>
    <w:p w14:paraId="31FF15BD" w14:textId="77777777" w:rsidR="00001969" w:rsidRDefault="00001969">
      <w:pPr>
        <w:rPr>
          <w:rFonts w:hint="eastAsia"/>
        </w:rPr>
      </w:pPr>
    </w:p>
    <w:sectPr w:rsidR="00001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327"/>
    <w:rsid w:val="00001969"/>
    <w:rsid w:val="00087160"/>
    <w:rsid w:val="000A1425"/>
    <w:rsid w:val="00E46F72"/>
    <w:rsid w:val="00EE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F7D10"/>
  <w15:chartTrackingRefBased/>
  <w15:docId w15:val="{D83D961B-DC82-4977-B21C-67456C6C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2024-08-16T00:54:00Z</dcterms:created>
  <dcterms:modified xsi:type="dcterms:W3CDTF">2024-08-16T00:54:00Z</dcterms:modified>
</cp:coreProperties>
</file>