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9" w:line="528" w:lineRule="exact"/>
        <w:ind w:left="424"/>
        <w:rPr>
          <w:rFonts w:hint="eastAsia" w:ascii="宋体" w:hAnsi="宋体" w:eastAsia="宋体" w:cs="宋体"/>
          <w:sz w:val="20"/>
          <w:szCs w:val="20"/>
        </w:rPr>
      </w:pPr>
      <w:bookmarkStart w:id="1" w:name="_GoBack"/>
      <w:bookmarkEnd w:id="1"/>
      <w:r>
        <w:rPr>
          <w:rFonts w:hint="eastAsia" w:ascii="宋体" w:hAnsi="宋体" w:eastAsia="宋体" w:cs="宋体"/>
          <w:spacing w:val="8"/>
          <w:position w:val="25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入口发卡机</w:t>
      </w:r>
      <w:r>
        <w:rPr>
          <w:rFonts w:ascii="宋体" w:hAnsi="宋体" w:eastAsia="宋体" w:cs="宋体"/>
          <w:spacing w:val="8"/>
          <w:position w:val="25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技术</w:t>
      </w:r>
      <w:r>
        <w:rPr>
          <w:rFonts w:hint="eastAsia" w:ascii="宋体" w:hAnsi="宋体" w:eastAsia="宋体" w:cs="宋体"/>
          <w:spacing w:val="8"/>
          <w:position w:val="25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参数</w:t>
      </w:r>
    </w:p>
    <w:p>
      <w:pPr>
        <w:pStyle w:val="5"/>
        <w:numPr>
          <w:ilvl w:val="0"/>
          <w:numId w:val="1"/>
        </w:numPr>
        <w:spacing w:line="271" w:lineRule="exact"/>
        <w:ind w:firstLineChars="0"/>
        <w:rPr>
          <w:rFonts w:ascii="宋体" w:hAnsi="宋体" w:eastAsia="宋体" w:cs="宋体"/>
          <w:spacing w:val="7"/>
          <w:position w:val="1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宋体" w:hAnsi="宋体" w:eastAsia="宋体" w:cs="宋体"/>
          <w:spacing w:val="7"/>
          <w:position w:val="1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主要功能及系统性能要求：</w:t>
      </w:r>
    </w:p>
    <w:p>
      <w:pPr>
        <w:spacing w:before="256" w:line="228" w:lineRule="auto"/>
        <w:ind w:left="436"/>
        <w:rPr>
          <w:rFonts w:ascii="宋体" w:hAnsi="宋体" w:eastAsia="宋体" w:cs="宋体"/>
          <w:bCs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动态库必需集成CPC卡读写器协议</w:t>
      </w:r>
      <w:r>
        <w:rPr>
          <w:rFonts w:hint="eastAsia" w:ascii="宋体" w:hAnsi="宋体" w:eastAsia="宋体" w:cs="宋体"/>
          <w:bCs/>
          <w:sz w:val="20"/>
          <w:szCs w:val="20"/>
        </w:rPr>
        <w:t>。</w:t>
      </w:r>
    </w:p>
    <w:p>
      <w:pPr>
        <w:spacing w:before="256" w:line="228" w:lineRule="auto"/>
        <w:ind w:firstLine="400" w:firstLineChars="200"/>
        <w:rPr>
          <w:rFonts w:hint="eastAsia" w:ascii="宋体" w:hAnsi="宋体" w:eastAsia="宋体" w:cs="宋体"/>
          <w:bCs/>
          <w:sz w:val="20"/>
          <w:szCs w:val="20"/>
        </w:rPr>
      </w:pPr>
      <w:r>
        <w:rPr>
          <w:rFonts w:hint="eastAsia" w:ascii="宋体" w:hAnsi="宋体" w:eastAsia="宋体" w:cs="宋体"/>
          <w:bCs/>
          <w:sz w:val="20"/>
          <w:szCs w:val="20"/>
        </w:rPr>
        <w:t>符合</w:t>
      </w:r>
      <w:r>
        <w:rPr>
          <w:rFonts w:ascii="宋体" w:hAnsi="宋体" w:eastAsia="宋体" w:cs="宋体"/>
          <w:bCs/>
          <w:sz w:val="20"/>
          <w:szCs w:val="20"/>
        </w:rPr>
        <w:t>4</w:t>
      </w:r>
      <w:r>
        <w:rPr>
          <w:rFonts w:hint="eastAsia" w:ascii="宋体" w:hAnsi="宋体" w:eastAsia="宋体" w:cs="宋体"/>
          <w:bCs/>
          <w:sz w:val="20"/>
          <w:szCs w:val="20"/>
        </w:rPr>
        <w:t>代国密要求</w:t>
      </w:r>
    </w:p>
    <w:p>
      <w:pPr>
        <w:spacing w:line="271" w:lineRule="exact"/>
        <w:ind w:left="436"/>
        <w:rPr>
          <w:rFonts w:hint="eastAsia" w:ascii="宋体" w:hAnsi="宋体" w:eastAsia="宋体" w:cs="宋体"/>
          <w:sz w:val="20"/>
          <w:szCs w:val="20"/>
        </w:rPr>
      </w:pPr>
    </w:p>
    <w:p>
      <w:pPr>
        <w:spacing w:before="256" w:line="228" w:lineRule="auto"/>
        <w:ind w:left="436"/>
        <w:rPr>
          <w:rFonts w:ascii="宋体" w:hAnsi="宋体" w:eastAsia="宋体" w:cs="宋体"/>
          <w:spacing w:val="3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宋体" w:hAnsi="宋体" w:eastAsia="宋体" w:cs="宋体"/>
          <w:spacing w:val="6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1</w:t>
      </w:r>
      <w:r>
        <w:rPr>
          <w:rFonts w:ascii="宋体" w:hAnsi="宋体" w:eastAsia="宋体" w:cs="宋体"/>
          <w:spacing w:val="3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.1</w:t>
      </w:r>
      <w:r>
        <w:rPr>
          <w:rFonts w:ascii="宋体" w:hAnsi="宋体" w:eastAsia="宋体" w:cs="宋体"/>
          <w:spacing w:val="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自动发卡机主要功能</w:t>
      </w:r>
    </w:p>
    <w:p>
      <w:pPr>
        <w:spacing w:before="284" w:line="385" w:lineRule="auto"/>
        <w:ind w:right="15" w:firstLine="435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2"/>
          <w:sz w:val="20"/>
          <w:szCs w:val="20"/>
        </w:rPr>
        <w:t>1.1.1</w:t>
      </w:r>
      <w:r>
        <w:rPr>
          <w:rFonts w:ascii="宋体" w:hAnsi="宋体" w:eastAsia="宋体" w:cs="宋体"/>
          <w:spacing w:val="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自动发卡机由卡传动机构、复合读写器及天线、卡箱及其驱动结构、控制电路、机壳、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通信接口、状态显示及报警装置等部分组成。</w:t>
      </w:r>
    </w:p>
    <w:p>
      <w:pPr>
        <w:spacing w:before="101" w:line="385" w:lineRule="auto"/>
        <w:ind w:firstLine="436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2"/>
          <w:sz w:val="20"/>
          <w:szCs w:val="20"/>
        </w:rPr>
        <w:t>1</w:t>
      </w:r>
      <w:r>
        <w:rPr>
          <w:rFonts w:ascii="宋体" w:hAnsi="宋体" w:eastAsia="宋体" w:cs="宋体"/>
          <w:spacing w:val="7"/>
          <w:sz w:val="20"/>
          <w:szCs w:val="20"/>
        </w:rPr>
        <w:t>.1.2 内部机芯采用模块化设计，独立安装在机箱内部并便于拆卸和更换。机芯主体和关键部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2"/>
          <w:sz w:val="20"/>
          <w:szCs w:val="20"/>
        </w:rPr>
        <w:t>件应</w:t>
      </w:r>
      <w:r>
        <w:rPr>
          <w:rFonts w:ascii="宋体" w:hAnsi="宋体" w:eastAsia="宋体" w:cs="宋体"/>
          <w:spacing w:val="10"/>
          <w:sz w:val="20"/>
          <w:szCs w:val="20"/>
        </w:rPr>
        <w:t>采</w:t>
      </w:r>
      <w:r>
        <w:rPr>
          <w:rFonts w:ascii="宋体" w:hAnsi="宋体" w:eastAsia="宋体" w:cs="宋体"/>
          <w:spacing w:val="6"/>
          <w:sz w:val="20"/>
          <w:szCs w:val="20"/>
        </w:rPr>
        <w:t>取适当措施以保证长期稳定工作，并应能支持 4-6</w:t>
      </w:r>
      <w:r>
        <w:rPr>
          <w:rFonts w:ascii="宋体" w:hAnsi="宋体" w:eastAsia="宋体" w:cs="宋体"/>
          <w:sz w:val="20"/>
          <w:szCs w:val="20"/>
        </w:rPr>
        <w:t>mm</w:t>
      </w:r>
      <w:r>
        <w:rPr>
          <w:rFonts w:ascii="宋体" w:hAnsi="宋体" w:eastAsia="宋体" w:cs="宋体"/>
          <w:spacing w:val="6"/>
          <w:sz w:val="20"/>
          <w:szCs w:val="20"/>
        </w:rPr>
        <w:t xml:space="preserve"> 厚度复合通行卡的发卡。</w:t>
      </w:r>
    </w:p>
    <w:p>
      <w:pPr>
        <w:spacing w:before="103" w:line="385" w:lineRule="auto"/>
        <w:ind w:right="14" w:firstLine="435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2"/>
          <w:sz w:val="20"/>
          <w:szCs w:val="20"/>
        </w:rPr>
        <w:t>1.1.3</w:t>
      </w:r>
      <w:r>
        <w:rPr>
          <w:rFonts w:ascii="宋体" w:hAnsi="宋体" w:eastAsia="宋体" w:cs="宋体"/>
          <w:spacing w:val="1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发卡机芯应具备坏卡回收机构，未成功读写的通行卡将会被自动回收到坏卡回收盒中。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7"/>
          <w:sz w:val="20"/>
          <w:szCs w:val="20"/>
        </w:rPr>
        <w:t>每</w:t>
      </w:r>
      <w:r>
        <w:rPr>
          <w:rFonts w:ascii="宋体" w:hAnsi="宋体" w:eastAsia="宋体" w:cs="宋体"/>
          <w:spacing w:val="9"/>
          <w:sz w:val="20"/>
          <w:szCs w:val="20"/>
        </w:rPr>
        <w:t>个发卡工位回收的卡应该分别进入不同的回收盒，便于统计。</w:t>
      </w:r>
    </w:p>
    <w:p>
      <w:pPr>
        <w:spacing w:before="104" w:line="385" w:lineRule="auto"/>
        <w:ind w:left="3" w:firstLine="432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 xml:space="preserve">1.1.4 自动发卡机系统应与现有车道人工发卡数据格式相兼容。能实现【备卡-读卡-出卡 </w:t>
      </w:r>
      <w:r>
        <w:rPr>
          <w:rFonts w:ascii="宋体" w:hAnsi="宋体" w:eastAsia="宋体" w:cs="宋体"/>
          <w:spacing w:val="5"/>
          <w:sz w:val="20"/>
          <w:szCs w:val="20"/>
        </w:rPr>
        <w:t>(</w:t>
      </w:r>
      <w:r>
        <w:rPr>
          <w:rFonts w:ascii="宋体" w:hAnsi="宋体" w:eastAsia="宋体" w:cs="宋体"/>
          <w:sz w:val="20"/>
          <w:szCs w:val="20"/>
        </w:rPr>
        <w:t xml:space="preserve">退 </w:t>
      </w:r>
      <w:r>
        <w:rPr>
          <w:rFonts w:ascii="宋体" w:hAnsi="宋体" w:eastAsia="宋体" w:cs="宋体"/>
          <w:spacing w:val="10"/>
          <w:sz w:val="20"/>
          <w:szCs w:val="20"/>
        </w:rPr>
        <w:t>卡</w:t>
      </w:r>
      <w:r>
        <w:rPr>
          <w:rFonts w:ascii="宋体" w:hAnsi="宋体" w:eastAsia="宋体" w:cs="宋体"/>
          <w:spacing w:val="7"/>
          <w:sz w:val="20"/>
          <w:szCs w:val="20"/>
        </w:rPr>
        <w:t>/坏卡回收) 】基本步骤。</w:t>
      </w:r>
    </w:p>
    <w:p>
      <w:pPr>
        <w:spacing w:before="103" w:line="383" w:lineRule="auto"/>
        <w:ind w:firstLine="435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1.1.5 司机在按键取卡时 (按一次或多次) ，系统对同一台车只发放一张通行卡。司机按</w:t>
      </w:r>
      <w:r>
        <w:rPr>
          <w:rFonts w:ascii="宋体" w:hAnsi="宋体" w:eastAsia="宋体" w:cs="宋体"/>
          <w:spacing w:val="5"/>
          <w:sz w:val="20"/>
          <w:szCs w:val="20"/>
        </w:rPr>
        <w:t>键</w:t>
      </w:r>
      <w:r>
        <w:rPr>
          <w:rFonts w:ascii="宋体" w:hAnsi="宋体" w:eastAsia="宋体" w:cs="宋体"/>
          <w:sz w:val="20"/>
          <w:szCs w:val="20"/>
        </w:rPr>
        <w:t xml:space="preserve">取 </w:t>
      </w:r>
      <w:r>
        <w:rPr>
          <w:rFonts w:ascii="宋体" w:hAnsi="宋体" w:eastAsia="宋体" w:cs="宋体"/>
          <w:spacing w:val="12"/>
          <w:sz w:val="20"/>
          <w:szCs w:val="20"/>
        </w:rPr>
        <w:t>卡</w:t>
      </w:r>
      <w:r>
        <w:rPr>
          <w:rFonts w:ascii="宋体" w:hAnsi="宋体" w:eastAsia="宋体" w:cs="宋体"/>
          <w:spacing w:val="8"/>
          <w:sz w:val="20"/>
          <w:szCs w:val="20"/>
        </w:rPr>
        <w:t>后，取卡成功时，自动栏杆会自动抬杆，如有读写失败的复合通行卡时，设备能自动回收坏卡到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坏卡回收盒</w:t>
      </w:r>
      <w:r>
        <w:rPr>
          <w:rFonts w:ascii="宋体" w:hAnsi="宋体" w:eastAsia="宋体" w:cs="宋体"/>
          <w:spacing w:val="5"/>
          <w:sz w:val="20"/>
          <w:szCs w:val="20"/>
        </w:rPr>
        <w:t>。</w:t>
      </w:r>
    </w:p>
    <w:p>
      <w:pPr>
        <w:spacing w:before="101" w:line="382" w:lineRule="auto"/>
        <w:ind w:left="2" w:firstLine="433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5"/>
          <w:sz w:val="20"/>
          <w:szCs w:val="20"/>
        </w:rPr>
        <w:t>1.1.6 具备按键求助、</w:t>
      </w:r>
      <w:r>
        <w:rPr>
          <w:rFonts w:ascii="宋体" w:hAnsi="宋体" w:eastAsia="宋体" w:cs="宋体"/>
          <w:sz w:val="20"/>
          <w:szCs w:val="20"/>
        </w:rPr>
        <w:t>IP</w:t>
      </w:r>
      <w:r>
        <w:rPr>
          <w:rFonts w:ascii="宋体" w:hAnsi="宋体" w:eastAsia="宋体" w:cs="宋体"/>
          <w:spacing w:val="5"/>
          <w:sz w:val="20"/>
          <w:szCs w:val="20"/>
        </w:rPr>
        <w:t xml:space="preserve"> 音频和视频对讲功能。具备独立的智能监控管理端系统，系统对</w:t>
      </w:r>
      <w:r>
        <w:rPr>
          <w:rFonts w:ascii="宋体" w:hAnsi="宋体" w:eastAsia="宋体" w:cs="宋体"/>
          <w:spacing w:val="3"/>
          <w:sz w:val="20"/>
          <w:szCs w:val="20"/>
        </w:rPr>
        <w:t>接</w:t>
      </w:r>
      <w:r>
        <w:rPr>
          <w:rFonts w:ascii="宋体" w:hAnsi="宋体" w:eastAsia="宋体" w:cs="宋体"/>
          <w:sz w:val="20"/>
          <w:szCs w:val="20"/>
        </w:rPr>
        <w:t xml:space="preserve">满 </w:t>
      </w:r>
      <w:r>
        <w:rPr>
          <w:rFonts w:ascii="宋体" w:hAnsi="宋体" w:eastAsia="宋体" w:cs="宋体"/>
          <w:spacing w:val="11"/>
          <w:sz w:val="20"/>
          <w:szCs w:val="20"/>
        </w:rPr>
        <w:t>足</w:t>
      </w:r>
      <w:r>
        <w:rPr>
          <w:rFonts w:ascii="宋体" w:hAnsi="宋体" w:eastAsia="宋体" w:cs="宋体"/>
          <w:spacing w:val="8"/>
          <w:sz w:val="20"/>
          <w:szCs w:val="20"/>
        </w:rPr>
        <w:t>吉林省收费标准。按下面板求助按钮后，管理端可实时获取该车道语音对讲和视频监控画面以及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8"/>
          <w:sz w:val="20"/>
          <w:szCs w:val="20"/>
        </w:rPr>
        <w:t>车</w:t>
      </w:r>
      <w:r>
        <w:rPr>
          <w:rFonts w:ascii="宋体" w:hAnsi="宋体" w:eastAsia="宋体" w:cs="宋体"/>
          <w:spacing w:val="16"/>
          <w:sz w:val="20"/>
          <w:szCs w:val="20"/>
        </w:rPr>
        <w:t>道</w:t>
      </w:r>
      <w:r>
        <w:rPr>
          <w:rFonts w:ascii="宋体" w:hAnsi="宋体" w:eastAsia="宋体" w:cs="宋体"/>
          <w:spacing w:val="9"/>
          <w:sz w:val="20"/>
          <w:szCs w:val="20"/>
        </w:rPr>
        <w:t>网络视频，并与收费系统对接，同时可对接多台卡机，具备卡机远程监控操作功能。</w:t>
      </w:r>
    </w:p>
    <w:p>
      <w:pPr>
        <w:sectPr>
          <w:footerReference r:id="rId3" w:type="default"/>
          <w:pgSz w:w="11906" w:h="16839"/>
          <w:pgMar w:top="1431" w:right="1475" w:bottom="1149" w:left="1480" w:header="0" w:footer="991" w:gutter="0"/>
          <w:cols w:space="720" w:num="1"/>
        </w:sectPr>
      </w:pPr>
    </w:p>
    <w:p>
      <w:pPr>
        <w:spacing w:before="41" w:line="385" w:lineRule="auto"/>
        <w:ind w:left="30" w:right="243" w:firstLine="432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2"/>
          <w:sz w:val="20"/>
          <w:szCs w:val="20"/>
        </w:rPr>
        <w:t>1</w:t>
      </w:r>
      <w:r>
        <w:rPr>
          <w:rFonts w:ascii="宋体" w:hAnsi="宋体" w:eastAsia="宋体" w:cs="宋体"/>
          <w:spacing w:val="7"/>
          <w:sz w:val="20"/>
          <w:szCs w:val="20"/>
        </w:rPr>
        <w:t>.1.7 支持基于网络的传输控制协议，需提供相关软件二次开发接口协议，协议标准满足吉林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省</w:t>
      </w:r>
      <w:r>
        <w:rPr>
          <w:rFonts w:ascii="宋体" w:hAnsi="宋体" w:eastAsia="宋体" w:cs="宋体"/>
          <w:spacing w:val="7"/>
          <w:sz w:val="20"/>
          <w:szCs w:val="20"/>
        </w:rPr>
        <w:t>收费系统标准。</w:t>
      </w:r>
    </w:p>
    <w:p>
      <w:pPr>
        <w:spacing w:before="102" w:line="381" w:lineRule="auto"/>
        <w:ind w:left="28" w:right="243" w:firstLine="434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2"/>
          <w:sz w:val="20"/>
          <w:szCs w:val="20"/>
        </w:rPr>
        <w:t>1.1.8</w:t>
      </w:r>
      <w:r>
        <w:rPr>
          <w:rFonts w:ascii="宋体" w:hAnsi="宋体" w:eastAsia="宋体" w:cs="宋体"/>
          <w:spacing w:val="1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卡机设备所安装的上下工位监控摄像头，可达到 720</w:t>
      </w:r>
      <w:r>
        <w:rPr>
          <w:rFonts w:ascii="宋体" w:hAnsi="宋体" w:eastAsia="宋体" w:cs="宋体"/>
          <w:sz w:val="20"/>
          <w:szCs w:val="20"/>
        </w:rPr>
        <w:t>P</w:t>
      </w:r>
      <w:r>
        <w:rPr>
          <w:rFonts w:ascii="宋体" w:hAnsi="宋体" w:eastAsia="宋体" w:cs="宋体"/>
          <w:spacing w:val="6"/>
          <w:sz w:val="20"/>
          <w:szCs w:val="20"/>
        </w:rPr>
        <w:t xml:space="preserve"> 高清图像，除可用于远程与司乘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0"/>
          <w:sz w:val="20"/>
          <w:szCs w:val="20"/>
        </w:rPr>
        <w:t>人员视频</w:t>
      </w:r>
      <w:r>
        <w:rPr>
          <w:rFonts w:ascii="宋体" w:hAnsi="宋体" w:eastAsia="宋体" w:cs="宋体"/>
          <w:spacing w:val="7"/>
          <w:sz w:val="20"/>
          <w:szCs w:val="20"/>
        </w:rPr>
        <w:t>外</w:t>
      </w:r>
      <w:r>
        <w:rPr>
          <w:rFonts w:ascii="宋体" w:hAnsi="宋体" w:eastAsia="宋体" w:cs="宋体"/>
          <w:spacing w:val="5"/>
          <w:sz w:val="20"/>
          <w:szCs w:val="20"/>
        </w:rPr>
        <w:t>，还可用于对临时牌照的识别。  (投标人所投产品具有以上实用性应用的，投标人在投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4"/>
          <w:sz w:val="20"/>
          <w:szCs w:val="20"/>
        </w:rPr>
        <w:t>标文件中</w:t>
      </w:r>
      <w:r>
        <w:rPr>
          <w:rFonts w:ascii="宋体" w:hAnsi="宋体" w:eastAsia="宋体" w:cs="宋体"/>
          <w:spacing w:val="11"/>
          <w:sz w:val="20"/>
          <w:szCs w:val="20"/>
        </w:rPr>
        <w:t>应</w:t>
      </w:r>
      <w:r>
        <w:rPr>
          <w:rFonts w:ascii="宋体" w:hAnsi="宋体" w:eastAsia="宋体" w:cs="宋体"/>
          <w:spacing w:val="7"/>
          <w:sz w:val="20"/>
          <w:szCs w:val="20"/>
        </w:rPr>
        <w:t>当按投标人须知、要求提供相应证明材料 (车道实际使用视频) 评标委员会根据投标人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提</w:t>
      </w:r>
      <w:r>
        <w:rPr>
          <w:rFonts w:ascii="宋体" w:hAnsi="宋体" w:eastAsia="宋体" w:cs="宋体"/>
          <w:spacing w:val="5"/>
          <w:sz w:val="20"/>
          <w:szCs w:val="20"/>
        </w:rPr>
        <w:t>供的资料进行评定，否则将不予以加分； )</w:t>
      </w:r>
    </w:p>
    <w:p>
      <w:pPr>
        <w:spacing w:before="105" w:line="228" w:lineRule="auto"/>
        <w:ind w:left="463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5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1.2</w:t>
      </w:r>
      <w:r>
        <w:rPr>
          <w:rFonts w:ascii="宋体" w:hAnsi="宋体" w:eastAsia="宋体" w:cs="宋体"/>
          <w:spacing w:val="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一体化车型识别设备主要功</w:t>
      </w:r>
      <w:r>
        <w:rPr>
          <w:rFonts w:ascii="宋体" w:hAnsi="宋体" w:eastAsia="宋体" w:cs="宋体"/>
          <w:spacing w:val="4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能</w:t>
      </w:r>
    </w:p>
    <w:p>
      <w:pPr>
        <w:spacing w:before="281" w:line="383" w:lineRule="auto"/>
        <w:ind w:left="28" w:right="150" w:firstLine="434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1.2.1</w:t>
      </w:r>
      <w:r>
        <w:rPr>
          <w:rFonts w:ascii="宋体" w:hAnsi="宋体" w:eastAsia="宋体" w:cs="宋体"/>
          <w:spacing w:val="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车型识别 (自动识别轴数和轮数，输出车型信息，符合《收费公路车辆通行费车型分类》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4"/>
          <w:sz w:val="20"/>
          <w:szCs w:val="20"/>
        </w:rPr>
        <w:t>标</w:t>
      </w:r>
      <w:r>
        <w:rPr>
          <w:rFonts w:ascii="宋体" w:hAnsi="宋体" w:eastAsia="宋体" w:cs="宋体"/>
          <w:spacing w:val="11"/>
          <w:sz w:val="20"/>
          <w:szCs w:val="20"/>
        </w:rPr>
        <w:t>准</w:t>
      </w:r>
      <w:r>
        <w:rPr>
          <w:rFonts w:ascii="宋体" w:hAnsi="宋体" w:eastAsia="宋体" w:cs="宋体"/>
          <w:spacing w:val="7"/>
          <w:sz w:val="20"/>
          <w:szCs w:val="20"/>
        </w:rPr>
        <w:t xml:space="preserve">要求 </w:t>
      </w:r>
      <w:r>
        <w:rPr>
          <w:rFonts w:ascii="宋体" w:hAnsi="宋体" w:eastAsia="宋体" w:cs="宋体"/>
          <w:sz w:val="20"/>
          <w:szCs w:val="20"/>
        </w:rPr>
        <w:t>JT</w:t>
      </w:r>
      <w:r>
        <w:rPr>
          <w:rFonts w:ascii="宋体" w:hAnsi="宋体" w:eastAsia="宋体" w:cs="宋体"/>
          <w:spacing w:val="7"/>
          <w:sz w:val="20"/>
          <w:szCs w:val="20"/>
        </w:rPr>
        <w:t>/</w:t>
      </w:r>
      <w:r>
        <w:rPr>
          <w:rFonts w:ascii="宋体" w:hAnsi="宋体" w:eastAsia="宋体" w:cs="宋体"/>
          <w:sz w:val="20"/>
          <w:szCs w:val="20"/>
        </w:rPr>
        <w:t>T</w:t>
      </w:r>
      <w:r>
        <w:rPr>
          <w:rFonts w:ascii="宋体" w:hAnsi="宋体" w:eastAsia="宋体" w:cs="宋体"/>
          <w:spacing w:val="7"/>
          <w:sz w:val="20"/>
          <w:szCs w:val="20"/>
        </w:rPr>
        <w:t xml:space="preserve"> 489-2019) ，车牌识别，车辆分离，全景多角度监控，视频识别，智能补光，字符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2"/>
          <w:sz w:val="20"/>
          <w:szCs w:val="20"/>
        </w:rPr>
        <w:t>叠</w:t>
      </w:r>
      <w:r>
        <w:rPr>
          <w:rFonts w:ascii="宋体" w:hAnsi="宋体" w:eastAsia="宋体" w:cs="宋体"/>
          <w:spacing w:val="7"/>
          <w:sz w:val="20"/>
          <w:szCs w:val="20"/>
        </w:rPr>
        <w:t>加，宽温，宽压。</w:t>
      </w:r>
    </w:p>
    <w:p>
      <w:pPr>
        <w:spacing w:line="269" w:lineRule="auto"/>
      </w:pPr>
    </w:p>
    <w:p>
      <w:pPr>
        <w:spacing w:before="65" w:line="559" w:lineRule="exact"/>
        <w:ind w:left="450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3"/>
          <w:position w:val="27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rFonts w:ascii="宋体" w:hAnsi="宋体" w:eastAsia="宋体" w:cs="宋体"/>
          <w:spacing w:val="8"/>
          <w:position w:val="27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.主要设备技术指标</w:t>
      </w:r>
    </w:p>
    <w:p>
      <w:pPr>
        <w:spacing w:before="1" w:line="227" w:lineRule="auto"/>
        <w:ind w:left="450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rFonts w:ascii="宋体" w:hAnsi="宋体" w:eastAsia="宋体" w:cs="宋体"/>
          <w:spacing w:val="4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.1</w:t>
      </w:r>
      <w:r>
        <w:rPr>
          <w:rFonts w:ascii="宋体" w:hAnsi="宋体" w:eastAsia="宋体" w:cs="宋体"/>
          <w:spacing w:val="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自动发卡机基本参数</w:t>
      </w:r>
    </w:p>
    <w:p>
      <w:pPr>
        <w:spacing w:line="46" w:lineRule="exact"/>
      </w:pPr>
    </w:p>
    <w:tbl>
      <w:tblPr>
        <w:tblStyle w:val="4"/>
        <w:tblW w:w="921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58"/>
        <w:gridCol w:w="595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3258" w:type="dxa"/>
          </w:tcPr>
          <w:p>
            <w:pPr>
              <w:spacing w:before="81" w:line="228" w:lineRule="auto"/>
              <w:ind w:left="1213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整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机部分</w:t>
            </w:r>
          </w:p>
        </w:tc>
        <w:tc>
          <w:tcPr>
            <w:tcW w:w="5956" w:type="dxa"/>
          </w:tcPr>
          <w:p>
            <w:pPr>
              <w:spacing w:before="81" w:line="228" w:lineRule="auto"/>
              <w:ind w:left="2561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技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术参数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3258" w:type="dxa"/>
          </w:tcPr>
          <w:p>
            <w:pPr>
              <w:spacing w:before="78" w:line="229" w:lineRule="auto"/>
              <w:ind w:left="1217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工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作电压</w:t>
            </w:r>
          </w:p>
        </w:tc>
        <w:tc>
          <w:tcPr>
            <w:tcW w:w="5956" w:type="dxa"/>
          </w:tcPr>
          <w:p>
            <w:pPr>
              <w:spacing w:before="78" w:line="264" w:lineRule="exact"/>
              <w:ind w:left="1296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position w:val="1"/>
                <w:sz w:val="20"/>
                <w:szCs w:val="20"/>
              </w:rPr>
              <w:t>AC</w:t>
            </w:r>
            <w:r>
              <w:rPr>
                <w:rFonts w:ascii="宋体" w:hAnsi="宋体" w:eastAsia="宋体" w:cs="宋体"/>
                <w:spacing w:val="10"/>
                <w:position w:val="1"/>
                <w:sz w:val="20"/>
                <w:szCs w:val="20"/>
              </w:rPr>
              <w:t>2</w:t>
            </w:r>
            <w:r>
              <w:rPr>
                <w:rFonts w:ascii="宋体" w:hAnsi="宋体" w:eastAsia="宋体" w:cs="宋体"/>
                <w:spacing w:val="7"/>
                <w:position w:val="1"/>
                <w:sz w:val="20"/>
                <w:szCs w:val="20"/>
              </w:rPr>
              <w:t>20-240</w:t>
            </w:r>
            <w:r>
              <w:rPr>
                <w:rFonts w:ascii="宋体" w:hAnsi="宋体" w:eastAsia="宋体" w:cs="宋体"/>
                <w:position w:val="1"/>
                <w:sz w:val="20"/>
                <w:szCs w:val="20"/>
              </w:rPr>
              <w:t>V</w:t>
            </w:r>
            <w:r>
              <w:rPr>
                <w:rFonts w:ascii="宋体" w:hAnsi="宋体" w:eastAsia="宋体" w:cs="宋体"/>
                <w:spacing w:val="7"/>
                <w:position w:val="1"/>
                <w:sz w:val="20"/>
                <w:szCs w:val="20"/>
              </w:rPr>
              <w:t>±15%  50±2</w:t>
            </w:r>
            <w:r>
              <w:rPr>
                <w:rFonts w:ascii="宋体" w:hAnsi="宋体" w:eastAsia="宋体" w:cs="宋体"/>
                <w:position w:val="1"/>
                <w:sz w:val="20"/>
                <w:szCs w:val="20"/>
              </w:rPr>
              <w:t>Hz</w:t>
            </w:r>
            <w:r>
              <w:rPr>
                <w:rFonts w:ascii="宋体" w:hAnsi="宋体" w:eastAsia="宋体" w:cs="宋体"/>
                <w:spacing w:val="7"/>
                <w:position w:val="1"/>
                <w:sz w:val="20"/>
                <w:szCs w:val="20"/>
              </w:rPr>
              <w:t>-60±2</w:t>
            </w:r>
            <w:r>
              <w:rPr>
                <w:rFonts w:ascii="宋体" w:hAnsi="宋体" w:eastAsia="宋体" w:cs="宋体"/>
                <w:position w:val="1"/>
                <w:sz w:val="20"/>
                <w:szCs w:val="20"/>
              </w:rPr>
              <w:t>Hz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3258" w:type="dxa"/>
            <w:vMerge w:val="restart"/>
            <w:tcBorders>
              <w:bottom w:val="nil"/>
            </w:tcBorders>
          </w:tcPr>
          <w:p>
            <w:pPr>
              <w:spacing w:before="267" w:line="228" w:lineRule="auto"/>
              <w:ind w:left="1427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功率</w:t>
            </w:r>
          </w:p>
        </w:tc>
        <w:tc>
          <w:tcPr>
            <w:tcW w:w="5956" w:type="dxa"/>
          </w:tcPr>
          <w:p>
            <w:pPr>
              <w:spacing w:before="80" w:line="231" w:lineRule="auto"/>
              <w:ind w:left="178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&lt;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150</w:t>
            </w:r>
            <w:r>
              <w:rPr>
                <w:rFonts w:ascii="宋体" w:hAnsi="宋体" w:eastAsia="宋体" w:cs="宋体"/>
                <w:sz w:val="20"/>
                <w:szCs w:val="20"/>
              </w:rPr>
              <w:t>W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(不包括加热、制冷部分)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3258" w:type="dxa"/>
            <w:vMerge w:val="continue"/>
            <w:tcBorders>
              <w:top w:val="nil"/>
            </w:tcBorders>
          </w:tcPr>
          <w:p/>
        </w:tc>
        <w:tc>
          <w:tcPr>
            <w:tcW w:w="5956" w:type="dxa"/>
          </w:tcPr>
          <w:p>
            <w:pPr>
              <w:spacing w:before="78" w:line="228" w:lineRule="auto"/>
              <w:ind w:left="1675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&lt;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1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050</w:t>
            </w:r>
            <w:r>
              <w:rPr>
                <w:rFonts w:ascii="宋体" w:hAnsi="宋体" w:eastAsia="宋体" w:cs="宋体"/>
                <w:sz w:val="20"/>
                <w:szCs w:val="20"/>
              </w:rPr>
              <w:t>W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 xml:space="preserve"> (包括加热或制冷部分)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3258" w:type="dxa"/>
          </w:tcPr>
          <w:p>
            <w:pPr>
              <w:spacing w:before="79" w:line="228" w:lineRule="auto"/>
              <w:ind w:left="693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★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卡机总</w:t>
            </w:r>
            <w:r>
              <w:rPr>
                <w:rFonts w:ascii="宋体" w:hAnsi="宋体" w:eastAsia="宋体" w:cs="宋体"/>
                <w:sz w:val="20"/>
                <w:szCs w:val="20"/>
              </w:rPr>
              <w:t>CPC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 xml:space="preserve"> 卡容量</w:t>
            </w:r>
          </w:p>
        </w:tc>
        <w:tc>
          <w:tcPr>
            <w:tcW w:w="5956" w:type="dxa"/>
          </w:tcPr>
          <w:p>
            <w:pPr>
              <w:spacing w:before="79" w:line="231" w:lineRule="auto"/>
              <w:ind w:left="2607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>≥</w:t>
            </w: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800 张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3258" w:type="dxa"/>
          </w:tcPr>
          <w:p>
            <w:pPr>
              <w:spacing w:before="81" w:line="228" w:lineRule="auto"/>
              <w:ind w:left="90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适应 CPC 卡尺寸</w:t>
            </w:r>
          </w:p>
        </w:tc>
        <w:tc>
          <w:tcPr>
            <w:tcW w:w="5956" w:type="dxa"/>
          </w:tcPr>
          <w:p>
            <w:pPr>
              <w:spacing w:before="81" w:line="226" w:lineRule="auto"/>
              <w:ind w:left="1565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86×54</w:t>
            </w:r>
            <w:r>
              <w:rPr>
                <w:rFonts w:ascii="宋体" w:hAnsi="宋体" w:eastAsia="宋体" w:cs="宋体"/>
                <w:sz w:val="20"/>
                <w:szCs w:val="20"/>
              </w:rPr>
              <w:t>mm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,4.5</w:t>
            </w:r>
            <w:r>
              <w:rPr>
                <w:rFonts w:ascii="宋体" w:hAnsi="宋体" w:eastAsia="宋体" w:cs="宋体"/>
                <w:sz w:val="20"/>
                <w:szCs w:val="20"/>
              </w:rPr>
              <w:t>mm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≤厚度≤5.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5</w:t>
            </w:r>
            <w:r>
              <w:rPr>
                <w:rFonts w:ascii="宋体" w:hAnsi="宋体" w:eastAsia="宋体" w:cs="宋体"/>
                <w:sz w:val="20"/>
                <w:szCs w:val="20"/>
              </w:rPr>
              <w:t>mm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3258" w:type="dxa"/>
          </w:tcPr>
          <w:p>
            <w:pPr>
              <w:spacing w:before="80" w:line="229" w:lineRule="auto"/>
              <w:ind w:left="847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伸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出(送卡) 距离</w:t>
            </w:r>
          </w:p>
        </w:tc>
        <w:tc>
          <w:tcPr>
            <w:tcW w:w="5956" w:type="dxa"/>
          </w:tcPr>
          <w:p>
            <w:pPr>
              <w:spacing w:before="80" w:line="269" w:lineRule="exact"/>
              <w:ind w:left="2525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  <w:t>10</w:t>
            </w:r>
            <w:r>
              <w:rPr>
                <w:rFonts w:ascii="宋体" w:hAnsi="宋体" w:eastAsia="宋体" w:cs="宋体"/>
                <w:position w:val="1"/>
                <w:sz w:val="20"/>
                <w:szCs w:val="20"/>
              </w:rPr>
              <w:t>cm</w:t>
            </w: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  <w:t>-14</w:t>
            </w:r>
            <w:r>
              <w:rPr>
                <w:rFonts w:ascii="宋体" w:hAnsi="宋体" w:eastAsia="宋体" w:cs="宋体"/>
                <w:position w:val="1"/>
                <w:sz w:val="20"/>
                <w:szCs w:val="20"/>
              </w:rPr>
              <w:t>cm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3258" w:type="dxa"/>
          </w:tcPr>
          <w:p>
            <w:pPr>
              <w:spacing w:before="82" w:line="229" w:lineRule="auto"/>
              <w:ind w:firstLine="872" w:firstLineChars="400"/>
              <w:rPr>
                <w:rFonts w:hint="eastAsia" w:ascii="宋体" w:hAnsi="宋体" w:eastAsia="宋体" w:cs="宋体"/>
                <w:spacing w:val="9"/>
                <w:sz w:val="20"/>
                <w:szCs w:val="20"/>
                <w:highlight w:val="red"/>
              </w:rPr>
            </w:pPr>
            <w:r>
              <w:rPr>
                <w:rFonts w:hint="eastAsia" w:ascii="宋体" w:hAnsi="宋体" w:eastAsia="宋体" w:cs="宋体"/>
                <w:spacing w:val="9"/>
                <w:sz w:val="20"/>
                <w:szCs w:val="20"/>
                <w:highlight w:val="red"/>
              </w:rPr>
              <w:t>节假日通行券</w:t>
            </w:r>
          </w:p>
        </w:tc>
        <w:tc>
          <w:tcPr>
            <w:tcW w:w="5956" w:type="dxa"/>
          </w:tcPr>
          <w:p>
            <w:pPr>
              <w:spacing w:before="82" w:line="265" w:lineRule="exact"/>
              <w:ind w:firstLine="1584" w:firstLineChars="800"/>
              <w:rPr>
                <w:rFonts w:hint="eastAsia" w:ascii="宋体" w:hAnsi="宋体" w:eastAsia="宋体" w:cs="宋体"/>
                <w:spacing w:val="-1"/>
                <w:position w:val="1"/>
                <w:sz w:val="20"/>
                <w:szCs w:val="20"/>
                <w:highlight w:val="red"/>
              </w:rPr>
            </w:pPr>
            <w:r>
              <w:rPr>
                <w:rFonts w:hint="eastAsia" w:ascii="宋体" w:hAnsi="宋体" w:eastAsia="宋体" w:cs="宋体"/>
                <w:spacing w:val="-1"/>
                <w:position w:val="1"/>
                <w:sz w:val="20"/>
                <w:szCs w:val="20"/>
                <w:highlight w:val="red"/>
              </w:rPr>
              <w:t>下工位支持打印节假日通行券功能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3258" w:type="dxa"/>
          </w:tcPr>
          <w:p>
            <w:pPr>
              <w:spacing w:before="82" w:line="229" w:lineRule="auto"/>
              <w:ind w:left="1113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★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伸出时间</w:t>
            </w:r>
          </w:p>
        </w:tc>
        <w:tc>
          <w:tcPr>
            <w:tcW w:w="5956" w:type="dxa"/>
          </w:tcPr>
          <w:p>
            <w:pPr>
              <w:spacing w:before="82" w:line="265" w:lineRule="exact"/>
              <w:ind w:left="2786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position w:val="1"/>
                <w:sz w:val="20"/>
                <w:szCs w:val="20"/>
              </w:rPr>
              <w:t>≤2</w:t>
            </w:r>
            <w:r>
              <w:rPr>
                <w:rFonts w:ascii="宋体" w:hAnsi="宋体" w:eastAsia="宋体" w:cs="宋体"/>
                <w:position w:val="1"/>
                <w:sz w:val="20"/>
                <w:szCs w:val="20"/>
              </w:rPr>
              <w:t>S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3258" w:type="dxa"/>
          </w:tcPr>
          <w:p>
            <w:pPr>
              <w:spacing w:before="82" w:line="230" w:lineRule="auto"/>
              <w:ind w:left="1215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通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讯接口</w:t>
            </w:r>
          </w:p>
        </w:tc>
        <w:tc>
          <w:tcPr>
            <w:tcW w:w="5956" w:type="dxa"/>
          </w:tcPr>
          <w:p>
            <w:pPr>
              <w:spacing w:before="116" w:line="190" w:lineRule="auto"/>
              <w:ind w:left="2717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RS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23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3258" w:type="dxa"/>
          </w:tcPr>
          <w:p>
            <w:pPr>
              <w:spacing w:before="81" w:line="230" w:lineRule="auto"/>
              <w:ind w:left="1433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噪</w:t>
            </w:r>
            <w:r>
              <w:rPr>
                <w:rFonts w:ascii="宋体" w:hAnsi="宋体" w:eastAsia="宋体" w:cs="宋体"/>
                <w:sz w:val="20"/>
                <w:szCs w:val="20"/>
              </w:rPr>
              <w:t>音</w:t>
            </w:r>
          </w:p>
        </w:tc>
        <w:tc>
          <w:tcPr>
            <w:tcW w:w="5956" w:type="dxa"/>
          </w:tcPr>
          <w:p>
            <w:pPr>
              <w:spacing w:before="81" w:line="265" w:lineRule="exact"/>
              <w:ind w:left="268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position w:val="1"/>
                <w:sz w:val="20"/>
                <w:szCs w:val="20"/>
              </w:rPr>
              <w:t>≤60</w:t>
            </w:r>
            <w:r>
              <w:rPr>
                <w:rFonts w:ascii="宋体" w:hAnsi="宋体" w:eastAsia="宋体" w:cs="宋体"/>
                <w:position w:val="1"/>
                <w:sz w:val="20"/>
                <w:szCs w:val="20"/>
              </w:rPr>
              <w:t>dB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3258" w:type="dxa"/>
          </w:tcPr>
          <w:p>
            <w:pPr>
              <w:spacing w:before="82" w:line="229" w:lineRule="auto"/>
              <w:ind w:left="1217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工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作温度</w:t>
            </w:r>
          </w:p>
        </w:tc>
        <w:tc>
          <w:tcPr>
            <w:tcW w:w="5956" w:type="dxa"/>
          </w:tcPr>
          <w:p>
            <w:pPr>
              <w:spacing w:before="82" w:line="267" w:lineRule="exact"/>
              <w:ind w:left="2455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8"/>
                <w:sz w:val="20"/>
                <w:szCs w:val="20"/>
              </w:rPr>
              <w:t>-40~+55</w:t>
            </w:r>
            <w:r>
              <w:rPr>
                <w:rFonts w:ascii="宋体" w:hAnsi="宋体" w:eastAsia="宋体" w:cs="宋体"/>
                <w:spacing w:val="16"/>
                <w:sz w:val="20"/>
                <w:szCs w:val="20"/>
              </w:rPr>
              <w:t>℃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3258" w:type="dxa"/>
          </w:tcPr>
          <w:p>
            <w:pPr>
              <w:spacing w:before="83" w:line="229" w:lineRule="auto"/>
              <w:ind w:left="1217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工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作湿度</w:t>
            </w:r>
          </w:p>
        </w:tc>
        <w:tc>
          <w:tcPr>
            <w:tcW w:w="5956" w:type="dxa"/>
          </w:tcPr>
          <w:p>
            <w:pPr>
              <w:spacing w:before="83" w:line="269" w:lineRule="exact"/>
              <w:ind w:left="2667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6"/>
                <w:sz w:val="20"/>
                <w:szCs w:val="20"/>
              </w:rPr>
              <w:t>0</w:t>
            </w:r>
            <w:r>
              <w:rPr>
                <w:rFonts w:ascii="宋体" w:hAnsi="宋体" w:eastAsia="宋体" w:cs="宋体"/>
                <w:spacing w:val="24"/>
                <w:sz w:val="20"/>
                <w:szCs w:val="20"/>
              </w:rPr>
              <w:t>~90%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3258" w:type="dxa"/>
          </w:tcPr>
          <w:p>
            <w:pPr>
              <w:spacing w:before="81" w:line="228" w:lineRule="auto"/>
              <w:ind w:left="561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★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平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均无故障时间 </w:t>
            </w:r>
            <w:r>
              <w:rPr>
                <w:rFonts w:ascii="宋体" w:hAnsi="宋体" w:eastAsia="宋体" w:cs="宋体"/>
                <w:sz w:val="20"/>
                <w:szCs w:val="20"/>
              </w:rPr>
              <w:t>MTBF</w:t>
            </w:r>
          </w:p>
        </w:tc>
        <w:tc>
          <w:tcPr>
            <w:tcW w:w="5956" w:type="dxa"/>
          </w:tcPr>
          <w:p>
            <w:pPr>
              <w:spacing w:before="81" w:line="231" w:lineRule="auto"/>
              <w:ind w:left="2396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＞1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0000 小时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3258" w:type="dxa"/>
          </w:tcPr>
          <w:p>
            <w:pPr>
              <w:spacing w:before="82" w:line="228" w:lineRule="auto"/>
              <w:ind w:left="457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★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平均故障恢复时间 </w:t>
            </w:r>
            <w:r>
              <w:rPr>
                <w:rFonts w:ascii="宋体" w:hAnsi="宋体" w:eastAsia="宋体" w:cs="宋体"/>
                <w:sz w:val="20"/>
                <w:szCs w:val="20"/>
              </w:rPr>
              <w:t>MTTR</w:t>
            </w:r>
          </w:p>
        </w:tc>
        <w:tc>
          <w:tcPr>
            <w:tcW w:w="5956" w:type="dxa"/>
          </w:tcPr>
          <w:p>
            <w:pPr>
              <w:spacing w:before="81" w:line="231" w:lineRule="auto"/>
              <w:ind w:left="2541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&lt;</w:t>
            </w: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0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.5 小时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3258" w:type="dxa"/>
          </w:tcPr>
          <w:p>
            <w:pPr>
              <w:spacing w:before="83" w:line="228" w:lineRule="auto"/>
              <w:ind w:left="1218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★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滞卡率</w:t>
            </w:r>
          </w:p>
        </w:tc>
        <w:tc>
          <w:tcPr>
            <w:tcW w:w="5956" w:type="dxa"/>
          </w:tcPr>
          <w:p>
            <w:pPr>
              <w:spacing w:before="83" w:line="269" w:lineRule="exact"/>
              <w:ind w:left="262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  <w:t>&lt;</w:t>
            </w:r>
            <w:r>
              <w:rPr>
                <w:rFonts w:ascii="宋体" w:hAnsi="宋体" w:eastAsia="宋体" w:cs="宋体"/>
                <w:spacing w:val="3"/>
                <w:position w:val="1"/>
                <w:sz w:val="20"/>
                <w:szCs w:val="20"/>
              </w:rPr>
              <w:t>0.005%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3258" w:type="dxa"/>
          </w:tcPr>
          <w:p>
            <w:pPr>
              <w:spacing w:before="81" w:line="229" w:lineRule="auto"/>
              <w:ind w:left="1113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★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发卡速度</w:t>
            </w:r>
          </w:p>
        </w:tc>
        <w:tc>
          <w:tcPr>
            <w:tcW w:w="5956" w:type="dxa"/>
          </w:tcPr>
          <w:p>
            <w:pPr>
              <w:spacing w:before="81" w:line="231" w:lineRule="auto"/>
              <w:ind w:left="2393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1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200 张/小时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3258" w:type="dxa"/>
          </w:tcPr>
          <w:p>
            <w:pPr>
              <w:spacing w:before="82" w:line="229" w:lineRule="auto"/>
              <w:ind w:left="904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★切换响应时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间</w:t>
            </w:r>
          </w:p>
        </w:tc>
        <w:tc>
          <w:tcPr>
            <w:tcW w:w="5956" w:type="dxa"/>
          </w:tcPr>
          <w:p>
            <w:pPr>
              <w:spacing w:before="82" w:line="229" w:lineRule="auto"/>
              <w:ind w:left="275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3"/>
                <w:sz w:val="20"/>
                <w:szCs w:val="20"/>
              </w:rPr>
              <w:t>&lt;</w:t>
            </w:r>
            <w:r>
              <w:rPr>
                <w:rFonts w:ascii="宋体" w:hAnsi="宋体" w:eastAsia="宋体" w:cs="宋体"/>
                <w:spacing w:val="-10"/>
                <w:sz w:val="20"/>
                <w:szCs w:val="20"/>
              </w:rPr>
              <w:t>2 秒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3258" w:type="dxa"/>
          </w:tcPr>
          <w:p>
            <w:pPr>
              <w:spacing w:before="83" w:line="228" w:lineRule="auto"/>
              <w:ind w:left="1006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工作状态显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示</w:t>
            </w:r>
          </w:p>
        </w:tc>
        <w:tc>
          <w:tcPr>
            <w:tcW w:w="5956" w:type="dxa"/>
          </w:tcPr>
          <w:p>
            <w:pPr>
              <w:spacing w:before="83" w:line="229" w:lineRule="auto"/>
              <w:ind w:left="1093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 xml:space="preserve">液晶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LCD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 xml:space="preserve"> 3 位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 xml:space="preserve"> (至少 1 台) 或指示灯显示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3258" w:type="dxa"/>
          </w:tcPr>
          <w:p>
            <w:pPr>
              <w:spacing w:before="81" w:line="228" w:lineRule="auto"/>
              <w:ind w:left="1228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防护等级</w:t>
            </w:r>
          </w:p>
        </w:tc>
        <w:tc>
          <w:tcPr>
            <w:tcW w:w="5956" w:type="dxa"/>
          </w:tcPr>
          <w:p>
            <w:pPr>
              <w:spacing w:before="114" w:line="190" w:lineRule="auto"/>
              <w:ind w:left="2783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IP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5</w:t>
            </w:r>
            <w:r>
              <w:rPr>
                <w:rFonts w:ascii="宋体" w:hAnsi="宋体" w:eastAsia="宋体" w:cs="宋体"/>
                <w:sz w:val="20"/>
                <w:szCs w:val="20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3258" w:type="dxa"/>
          </w:tcPr>
          <w:p>
            <w:pPr>
              <w:spacing w:before="81" w:line="228" w:lineRule="auto"/>
              <w:ind w:left="903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卡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机内机构数量</w:t>
            </w:r>
          </w:p>
        </w:tc>
        <w:tc>
          <w:tcPr>
            <w:tcW w:w="5956" w:type="dxa"/>
          </w:tcPr>
          <w:p>
            <w:pPr>
              <w:spacing w:before="82" w:line="229" w:lineRule="auto"/>
              <w:ind w:left="2797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5"/>
                <w:sz w:val="20"/>
                <w:szCs w:val="20"/>
              </w:rPr>
              <w:t>4</w:t>
            </w:r>
            <w:r>
              <w:rPr>
                <w:rFonts w:ascii="宋体" w:hAnsi="宋体" w:eastAsia="宋体" w:cs="宋体"/>
                <w:spacing w:val="-14"/>
                <w:sz w:val="20"/>
                <w:szCs w:val="20"/>
              </w:rPr>
              <w:t xml:space="preserve"> 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3258" w:type="dxa"/>
          </w:tcPr>
          <w:p>
            <w:pPr>
              <w:spacing w:before="82" w:line="228" w:lineRule="auto"/>
              <w:ind w:left="1007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★传动件寿命</w:t>
            </w:r>
          </w:p>
        </w:tc>
        <w:tc>
          <w:tcPr>
            <w:tcW w:w="5956" w:type="dxa"/>
          </w:tcPr>
          <w:p>
            <w:pPr>
              <w:spacing w:before="83" w:line="228" w:lineRule="auto"/>
              <w:ind w:left="2502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>＞</w:t>
            </w: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</w:t>
            </w: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00 万次</w:t>
            </w:r>
          </w:p>
        </w:tc>
      </w:tr>
    </w:tbl>
    <w:p/>
    <w:p>
      <w:pPr>
        <w:sectPr>
          <w:footerReference r:id="rId4" w:type="default"/>
          <w:pgSz w:w="11906" w:h="16839"/>
          <w:pgMar w:top="1406" w:right="1232" w:bottom="1151" w:left="1454" w:header="0" w:footer="991" w:gutter="0"/>
          <w:cols w:space="720" w:num="1"/>
        </w:sectPr>
      </w:pPr>
    </w:p>
    <w:p>
      <w:pPr>
        <w:spacing w:before="254" w:line="228" w:lineRule="auto"/>
        <w:ind w:left="454"/>
        <w:rPr>
          <w:rFonts w:hint="eastAsia" w:ascii="宋体" w:hAnsi="宋体" w:eastAsia="宋体" w:cs="宋体"/>
          <w:sz w:val="20"/>
          <w:szCs w:val="20"/>
        </w:rPr>
      </w:pPr>
      <w:bookmarkStart w:id="0" w:name="_bookmark7"/>
      <w:bookmarkEnd w:id="0"/>
      <w:r>
        <w:rPr>
          <w:rFonts w:ascii="宋体" w:hAnsi="宋体" w:eastAsia="宋体" w:cs="宋体"/>
          <w:spacing w:val="6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rFonts w:ascii="宋体" w:hAnsi="宋体" w:eastAsia="宋体" w:cs="宋体"/>
          <w:spacing w:val="5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.1.1</w:t>
      </w:r>
      <w:r>
        <w:rPr>
          <w:rFonts w:ascii="宋体" w:hAnsi="宋体" w:eastAsia="宋体" w:cs="宋体"/>
          <w:spacing w:val="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卡机上下工位摄像头参数</w:t>
      </w:r>
    </w:p>
    <w:p>
      <w:pPr>
        <w:spacing w:line="45" w:lineRule="exact"/>
      </w:pPr>
    </w:p>
    <w:tbl>
      <w:tblPr>
        <w:tblStyle w:val="4"/>
        <w:tblW w:w="9208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53"/>
        <w:gridCol w:w="595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325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6" w:line="228" w:lineRule="auto"/>
              <w:ind w:left="1207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8"/>
                <w:sz w:val="20"/>
                <w:szCs w:val="20"/>
              </w:rPr>
              <w:t>产</w:t>
            </w:r>
            <w:r>
              <w:rPr>
                <w:rFonts w:ascii="宋体" w:hAnsi="宋体" w:eastAsia="宋体" w:cs="宋体"/>
                <w:color w:val="333333"/>
                <w:spacing w:val="7"/>
                <w:sz w:val="20"/>
                <w:szCs w:val="20"/>
              </w:rPr>
              <w:t>品名称</w:t>
            </w:r>
          </w:p>
        </w:tc>
        <w:tc>
          <w:tcPr>
            <w:tcW w:w="59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6" w:line="228" w:lineRule="auto"/>
              <w:ind w:left="2661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7"/>
                <w:sz w:val="20"/>
                <w:szCs w:val="20"/>
              </w:rPr>
              <w:t>摄像</w:t>
            </w:r>
            <w:r>
              <w:rPr>
                <w:rFonts w:ascii="宋体" w:hAnsi="宋体" w:eastAsia="宋体" w:cs="宋体"/>
                <w:color w:val="333333"/>
                <w:spacing w:val="6"/>
                <w:sz w:val="20"/>
                <w:szCs w:val="20"/>
              </w:rPr>
              <w:t>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325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07" w:line="228" w:lineRule="auto"/>
              <w:ind w:left="1122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4"/>
                <w:sz w:val="20"/>
                <w:szCs w:val="20"/>
              </w:rPr>
              <w:t>图像传感器</w:t>
            </w:r>
          </w:p>
        </w:tc>
        <w:tc>
          <w:tcPr>
            <w:tcW w:w="59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07" w:line="228" w:lineRule="auto"/>
              <w:ind w:left="2571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4"/>
                <w:sz w:val="20"/>
                <w:szCs w:val="20"/>
              </w:rPr>
              <w:t>1</w:t>
            </w:r>
            <w:r>
              <w:rPr>
                <w:rFonts w:ascii="宋体" w:hAnsi="宋体" w:eastAsia="宋体" w:cs="宋体"/>
                <w:color w:val="333333"/>
                <w:spacing w:val="2"/>
                <w:sz w:val="20"/>
                <w:szCs w:val="20"/>
              </w:rPr>
              <w:t>/4 英寸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325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08" w:line="229" w:lineRule="auto"/>
              <w:ind w:left="121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9"/>
                <w:sz w:val="20"/>
                <w:szCs w:val="20"/>
              </w:rPr>
              <w:t>工</w:t>
            </w:r>
            <w:r>
              <w:rPr>
                <w:rFonts w:ascii="宋体" w:hAnsi="宋体" w:eastAsia="宋体" w:cs="宋体"/>
                <w:color w:val="333333"/>
                <w:spacing w:val="6"/>
                <w:sz w:val="20"/>
                <w:szCs w:val="20"/>
              </w:rPr>
              <w:t>作环境</w:t>
            </w:r>
          </w:p>
        </w:tc>
        <w:tc>
          <w:tcPr>
            <w:tcW w:w="59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07" w:line="321" w:lineRule="exact"/>
              <w:ind w:left="2397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19"/>
                <w:position w:val="2"/>
                <w:sz w:val="20"/>
                <w:szCs w:val="20"/>
              </w:rPr>
              <w:t>-</w:t>
            </w:r>
            <w:r>
              <w:rPr>
                <w:rFonts w:ascii="宋体" w:hAnsi="宋体" w:eastAsia="宋体" w:cs="宋体"/>
                <w:color w:val="333333"/>
                <w:spacing w:val="18"/>
                <w:position w:val="2"/>
                <w:sz w:val="20"/>
                <w:szCs w:val="20"/>
              </w:rPr>
              <w:t>20℃~56℃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325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09" w:line="228" w:lineRule="auto"/>
              <w:ind w:left="1228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3"/>
                <w:sz w:val="20"/>
                <w:szCs w:val="20"/>
              </w:rPr>
              <w:t>图</w:t>
            </w:r>
            <w:r>
              <w:rPr>
                <w:rFonts w:ascii="宋体" w:hAnsi="宋体" w:eastAsia="宋体" w:cs="宋体"/>
                <w:color w:val="333333"/>
                <w:spacing w:val="2"/>
                <w:sz w:val="20"/>
                <w:szCs w:val="20"/>
              </w:rPr>
              <w:t>像范围</w:t>
            </w:r>
          </w:p>
        </w:tc>
        <w:tc>
          <w:tcPr>
            <w:tcW w:w="59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08" w:line="228" w:lineRule="auto"/>
              <w:ind w:left="25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12"/>
                <w:sz w:val="20"/>
                <w:szCs w:val="20"/>
              </w:rPr>
              <w:t>3</w:t>
            </w:r>
            <w:r>
              <w:rPr>
                <w:rFonts w:ascii="宋体" w:hAnsi="宋体" w:eastAsia="宋体" w:cs="宋体"/>
                <w:color w:val="333333"/>
                <w:sz w:val="20"/>
                <w:szCs w:val="20"/>
              </w:rPr>
              <w:t>cm</w:t>
            </w:r>
            <w:r>
              <w:rPr>
                <w:rFonts w:ascii="宋体" w:hAnsi="宋体" w:eastAsia="宋体" w:cs="宋体"/>
                <w:color w:val="333333"/>
                <w:spacing w:val="12"/>
                <w:sz w:val="20"/>
                <w:szCs w:val="20"/>
              </w:rPr>
              <w:t>~无限远 图像最佳范围：30-120</w:t>
            </w:r>
            <w:r>
              <w:rPr>
                <w:rFonts w:ascii="宋体" w:hAnsi="宋体" w:eastAsia="宋体" w:cs="宋体"/>
                <w:color w:val="333333"/>
                <w:sz w:val="20"/>
                <w:szCs w:val="20"/>
              </w:rPr>
              <w:t>cm</w:t>
            </w:r>
            <w:r>
              <w:rPr>
                <w:rFonts w:ascii="宋体" w:hAnsi="宋体" w:eastAsia="宋体" w:cs="宋体"/>
                <w:color w:val="333333"/>
                <w:spacing w:val="12"/>
                <w:sz w:val="20"/>
                <w:szCs w:val="20"/>
              </w:rPr>
              <w:t>，以 70</w:t>
            </w:r>
            <w:r>
              <w:rPr>
                <w:rFonts w:ascii="宋体" w:hAnsi="宋体" w:eastAsia="宋体" w:cs="宋体"/>
                <w:color w:val="333333"/>
                <w:sz w:val="20"/>
                <w:szCs w:val="20"/>
              </w:rPr>
              <w:t>cm</w:t>
            </w:r>
            <w:r>
              <w:rPr>
                <w:rFonts w:ascii="宋体" w:hAnsi="宋体" w:eastAsia="宋体" w:cs="宋体"/>
                <w:color w:val="333333"/>
                <w:spacing w:val="12"/>
                <w:sz w:val="20"/>
                <w:szCs w:val="20"/>
              </w:rPr>
              <w:t xml:space="preserve"> 调节焦</w:t>
            </w:r>
            <w:r>
              <w:rPr>
                <w:rFonts w:ascii="宋体" w:hAnsi="宋体" w:eastAsia="宋体" w:cs="宋体"/>
                <w:color w:val="333333"/>
                <w:spacing w:val="9"/>
                <w:sz w:val="20"/>
                <w:szCs w:val="20"/>
              </w:rPr>
              <w:t>距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325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07" w:line="228" w:lineRule="auto"/>
              <w:ind w:left="121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7"/>
                <w:sz w:val="20"/>
                <w:szCs w:val="20"/>
              </w:rPr>
              <w:t>分</w:t>
            </w:r>
            <w:r>
              <w:rPr>
                <w:rFonts w:ascii="宋体" w:hAnsi="宋体" w:eastAsia="宋体" w:cs="宋体"/>
                <w:color w:val="333333"/>
                <w:spacing w:val="5"/>
                <w:sz w:val="20"/>
                <w:szCs w:val="20"/>
              </w:rPr>
              <w:t xml:space="preserve"> 辨 率</w:t>
            </w:r>
          </w:p>
        </w:tc>
        <w:tc>
          <w:tcPr>
            <w:tcW w:w="59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07" w:line="269" w:lineRule="exact"/>
              <w:ind w:left="2571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3"/>
                <w:position w:val="1"/>
                <w:sz w:val="20"/>
                <w:szCs w:val="20"/>
              </w:rPr>
              <w:t>1</w:t>
            </w:r>
            <w:r>
              <w:rPr>
                <w:rFonts w:ascii="宋体" w:hAnsi="宋体" w:eastAsia="宋体" w:cs="宋体"/>
                <w:color w:val="333333"/>
                <w:spacing w:val="2"/>
                <w:position w:val="1"/>
                <w:sz w:val="20"/>
                <w:szCs w:val="20"/>
              </w:rPr>
              <w:t>280*720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325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09" w:line="228" w:lineRule="auto"/>
              <w:ind w:left="120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7"/>
                <w:sz w:val="20"/>
                <w:szCs w:val="20"/>
              </w:rPr>
              <w:t>编码格</w:t>
            </w:r>
            <w:r>
              <w:rPr>
                <w:rFonts w:ascii="宋体" w:hAnsi="宋体" w:eastAsia="宋体" w:cs="宋体"/>
                <w:color w:val="333333"/>
                <w:spacing w:val="6"/>
                <w:sz w:val="20"/>
                <w:szCs w:val="20"/>
              </w:rPr>
              <w:t>式</w:t>
            </w:r>
          </w:p>
        </w:tc>
        <w:tc>
          <w:tcPr>
            <w:tcW w:w="59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41" w:line="190" w:lineRule="auto"/>
              <w:ind w:left="276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5"/>
                <w:sz w:val="20"/>
                <w:szCs w:val="20"/>
              </w:rPr>
              <w:t>M</w:t>
            </w:r>
            <w:r>
              <w:rPr>
                <w:rFonts w:ascii="宋体" w:hAnsi="宋体" w:eastAsia="宋体" w:cs="宋体"/>
                <w:color w:val="333333"/>
                <w:spacing w:val="4"/>
                <w:sz w:val="20"/>
                <w:szCs w:val="20"/>
              </w:rPr>
              <w:t>JPG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325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0" w:line="229" w:lineRule="auto"/>
              <w:ind w:left="1415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5"/>
                <w:sz w:val="20"/>
                <w:szCs w:val="20"/>
              </w:rPr>
              <w:t>速度</w:t>
            </w:r>
          </w:p>
        </w:tc>
        <w:tc>
          <w:tcPr>
            <w:tcW w:w="59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0" w:line="228" w:lineRule="auto"/>
              <w:ind w:left="262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7"/>
                <w:sz w:val="20"/>
                <w:szCs w:val="20"/>
              </w:rPr>
              <w:t>1280*720 分辨率下达到 25</w:t>
            </w:r>
            <w:r>
              <w:rPr>
                <w:rFonts w:ascii="宋体" w:hAnsi="宋体" w:eastAsia="宋体" w:cs="宋体"/>
                <w:color w:val="333333"/>
                <w:sz w:val="20"/>
                <w:szCs w:val="20"/>
              </w:rPr>
              <w:t>FPS</w:t>
            </w:r>
            <w:r>
              <w:rPr>
                <w:rFonts w:ascii="宋体" w:hAnsi="宋体" w:eastAsia="宋体" w:cs="宋体"/>
                <w:color w:val="333333"/>
                <w:spacing w:val="7"/>
                <w:sz w:val="20"/>
                <w:szCs w:val="20"/>
              </w:rPr>
              <w:t xml:space="preserve">/秒 图像迟滞不超过 0.2 </w:t>
            </w:r>
            <w:r>
              <w:rPr>
                <w:rFonts w:ascii="宋体" w:hAnsi="宋体" w:eastAsia="宋体" w:cs="宋体"/>
                <w:color w:val="333333"/>
                <w:spacing w:val="3"/>
                <w:sz w:val="20"/>
                <w:szCs w:val="20"/>
              </w:rPr>
              <w:t>秒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325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0" w:line="229" w:lineRule="auto"/>
              <w:ind w:left="1206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9"/>
                <w:sz w:val="20"/>
                <w:szCs w:val="20"/>
              </w:rPr>
              <w:t>视</w:t>
            </w:r>
            <w:r>
              <w:rPr>
                <w:rFonts w:ascii="宋体" w:hAnsi="宋体" w:eastAsia="宋体" w:cs="宋体"/>
                <w:color w:val="333333"/>
                <w:spacing w:val="7"/>
                <w:sz w:val="20"/>
                <w:szCs w:val="20"/>
              </w:rPr>
              <w:t>频畸变</w:t>
            </w:r>
          </w:p>
        </w:tc>
        <w:tc>
          <w:tcPr>
            <w:tcW w:w="59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0" w:line="228" w:lineRule="auto"/>
              <w:ind w:left="885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6"/>
                <w:sz w:val="20"/>
                <w:szCs w:val="20"/>
              </w:rPr>
              <w:t>(1) 梯型失真 33.4%，  (2) 畸变失真 17.5</w:t>
            </w:r>
            <w:r>
              <w:rPr>
                <w:rFonts w:ascii="宋体" w:hAnsi="宋体" w:eastAsia="宋体" w:cs="宋体"/>
                <w:color w:val="333333"/>
                <w:sz w:val="20"/>
                <w:szCs w:val="20"/>
              </w:rPr>
              <w:t>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325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1" w:line="229" w:lineRule="auto"/>
              <w:ind w:left="1206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9"/>
                <w:sz w:val="20"/>
                <w:szCs w:val="20"/>
              </w:rPr>
              <w:t>视</w:t>
            </w:r>
            <w:r>
              <w:rPr>
                <w:rFonts w:ascii="宋体" w:hAnsi="宋体" w:eastAsia="宋体" w:cs="宋体"/>
                <w:color w:val="333333"/>
                <w:spacing w:val="7"/>
                <w:sz w:val="20"/>
                <w:szCs w:val="20"/>
              </w:rPr>
              <w:t>频色彩</w:t>
            </w:r>
          </w:p>
        </w:tc>
        <w:tc>
          <w:tcPr>
            <w:tcW w:w="59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1" w:line="229" w:lineRule="auto"/>
              <w:ind w:left="1823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9"/>
                <w:sz w:val="20"/>
                <w:szCs w:val="20"/>
              </w:rPr>
              <w:t>色</w:t>
            </w:r>
            <w:r>
              <w:rPr>
                <w:rFonts w:ascii="宋体" w:hAnsi="宋体" w:eastAsia="宋体" w:cs="宋体"/>
                <w:color w:val="333333"/>
                <w:spacing w:val="6"/>
                <w:sz w:val="20"/>
                <w:szCs w:val="20"/>
              </w:rPr>
              <w:t>彩饱和度在 100%-120%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325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2" w:line="228" w:lineRule="auto"/>
              <w:ind w:left="121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9"/>
                <w:sz w:val="20"/>
                <w:szCs w:val="20"/>
              </w:rPr>
              <w:t>最</w:t>
            </w:r>
            <w:r>
              <w:rPr>
                <w:rFonts w:ascii="宋体" w:hAnsi="宋体" w:eastAsia="宋体" w:cs="宋体"/>
                <w:color w:val="333333"/>
                <w:spacing w:val="6"/>
                <w:sz w:val="20"/>
                <w:szCs w:val="20"/>
              </w:rPr>
              <w:t>像照度</w:t>
            </w:r>
          </w:p>
        </w:tc>
        <w:tc>
          <w:tcPr>
            <w:tcW w:w="59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2" w:line="228" w:lineRule="auto"/>
              <w:ind w:left="2246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8"/>
                <w:sz w:val="20"/>
                <w:szCs w:val="20"/>
              </w:rPr>
              <w:t>小于等于 10</w:t>
            </w:r>
            <w:r>
              <w:rPr>
                <w:rFonts w:ascii="宋体" w:hAnsi="宋体" w:eastAsia="宋体" w:cs="宋体"/>
                <w:color w:val="333333"/>
                <w:sz w:val="20"/>
                <w:szCs w:val="20"/>
              </w:rPr>
              <w:t>Lux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325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0" w:line="230" w:lineRule="auto"/>
              <w:ind w:left="1213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6"/>
                <w:sz w:val="20"/>
                <w:szCs w:val="20"/>
              </w:rPr>
              <w:t>云台功</w:t>
            </w:r>
            <w:r>
              <w:rPr>
                <w:rFonts w:ascii="宋体" w:hAnsi="宋体" w:eastAsia="宋体" w:cs="宋体"/>
                <w:color w:val="333333"/>
                <w:spacing w:val="5"/>
                <w:sz w:val="20"/>
                <w:szCs w:val="20"/>
              </w:rPr>
              <w:t>能</w:t>
            </w:r>
          </w:p>
        </w:tc>
        <w:tc>
          <w:tcPr>
            <w:tcW w:w="59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0" w:line="229" w:lineRule="auto"/>
              <w:ind w:left="2871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z w:val="20"/>
                <w:szCs w:val="20"/>
              </w:rPr>
              <w:t>无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325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1" w:line="228" w:lineRule="auto"/>
              <w:ind w:left="131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7"/>
                <w:sz w:val="20"/>
                <w:szCs w:val="20"/>
              </w:rPr>
              <w:t>信噪</w:t>
            </w:r>
            <w:r>
              <w:rPr>
                <w:rFonts w:ascii="宋体" w:hAnsi="宋体" w:eastAsia="宋体" w:cs="宋体"/>
                <w:color w:val="333333"/>
                <w:spacing w:val="6"/>
                <w:sz w:val="20"/>
                <w:szCs w:val="20"/>
              </w:rPr>
              <w:t>比</w:t>
            </w:r>
          </w:p>
        </w:tc>
        <w:tc>
          <w:tcPr>
            <w:tcW w:w="59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1" w:line="228" w:lineRule="auto"/>
              <w:ind w:left="192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8"/>
                <w:sz w:val="20"/>
                <w:szCs w:val="20"/>
              </w:rPr>
              <w:t>大于等于 39</w:t>
            </w:r>
            <w:r>
              <w:rPr>
                <w:rFonts w:ascii="宋体" w:hAnsi="宋体" w:eastAsia="宋体" w:cs="宋体"/>
                <w:color w:val="333333"/>
                <w:sz w:val="20"/>
                <w:szCs w:val="20"/>
              </w:rPr>
              <w:t>dB</w:t>
            </w:r>
            <w:r>
              <w:rPr>
                <w:rFonts w:ascii="宋体" w:hAnsi="宋体" w:eastAsia="宋体" w:cs="宋体"/>
                <w:color w:val="333333"/>
                <w:spacing w:val="8"/>
                <w:sz w:val="20"/>
                <w:szCs w:val="20"/>
              </w:rPr>
              <w:t xml:space="preserve"> (</w:t>
            </w:r>
            <w:r>
              <w:rPr>
                <w:rFonts w:ascii="宋体" w:hAnsi="宋体" w:eastAsia="宋体" w:cs="宋体"/>
                <w:color w:val="333333"/>
                <w:sz w:val="20"/>
                <w:szCs w:val="20"/>
              </w:rPr>
              <w:t>MAX</w:t>
            </w:r>
            <w:r>
              <w:rPr>
                <w:rFonts w:ascii="宋体" w:hAnsi="宋体" w:eastAsia="宋体" w:cs="宋体"/>
                <w:color w:val="333333"/>
                <w:spacing w:val="7"/>
                <w:sz w:val="20"/>
                <w:szCs w:val="20"/>
              </w:rPr>
              <w:t>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325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1" w:line="229" w:lineRule="auto"/>
              <w:ind w:left="1341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-4"/>
                <w:sz w:val="20"/>
                <w:szCs w:val="20"/>
              </w:rPr>
              <w:t>白</w:t>
            </w:r>
            <w:r>
              <w:rPr>
                <w:rFonts w:ascii="宋体" w:hAnsi="宋体" w:eastAsia="宋体" w:cs="宋体"/>
                <w:color w:val="333333"/>
                <w:spacing w:val="-3"/>
                <w:sz w:val="20"/>
                <w:szCs w:val="20"/>
              </w:rPr>
              <w:t>平衡</w:t>
            </w:r>
          </w:p>
        </w:tc>
        <w:tc>
          <w:tcPr>
            <w:tcW w:w="59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1" w:line="229" w:lineRule="auto"/>
              <w:ind w:left="2275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6"/>
                <w:sz w:val="20"/>
                <w:szCs w:val="20"/>
              </w:rPr>
              <w:t>自</w:t>
            </w:r>
            <w:r>
              <w:rPr>
                <w:rFonts w:ascii="宋体" w:hAnsi="宋体" w:eastAsia="宋体" w:cs="宋体"/>
                <w:color w:val="333333"/>
                <w:spacing w:val="5"/>
                <w:sz w:val="20"/>
                <w:szCs w:val="20"/>
              </w:rPr>
              <w:t>动</w:t>
            </w:r>
            <w:r>
              <w:rPr>
                <w:rFonts w:ascii="宋体" w:hAnsi="宋体" w:eastAsia="宋体" w:cs="宋体"/>
                <w:color w:val="333333"/>
                <w:spacing w:val="3"/>
                <w:sz w:val="20"/>
                <w:szCs w:val="20"/>
              </w:rPr>
              <w:t>、增益自动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325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1" w:line="228" w:lineRule="auto"/>
              <w:ind w:left="1416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5"/>
                <w:sz w:val="20"/>
                <w:szCs w:val="20"/>
              </w:rPr>
              <w:t>暴</w:t>
            </w:r>
            <w:r>
              <w:rPr>
                <w:rFonts w:ascii="宋体" w:hAnsi="宋体" w:eastAsia="宋体" w:cs="宋体"/>
                <w:color w:val="333333"/>
                <w:spacing w:val="4"/>
                <w:sz w:val="20"/>
                <w:szCs w:val="20"/>
              </w:rPr>
              <w:t>光</w:t>
            </w:r>
          </w:p>
        </w:tc>
        <w:tc>
          <w:tcPr>
            <w:tcW w:w="59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1" w:line="229" w:lineRule="auto"/>
              <w:ind w:left="2801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-13"/>
                <w:sz w:val="20"/>
                <w:szCs w:val="20"/>
              </w:rPr>
              <w:t>自</w:t>
            </w:r>
            <w:r>
              <w:rPr>
                <w:rFonts w:ascii="宋体" w:hAnsi="宋体" w:eastAsia="宋体" w:cs="宋体"/>
                <w:color w:val="333333"/>
                <w:spacing w:val="-12"/>
                <w:sz w:val="20"/>
                <w:szCs w:val="20"/>
              </w:rPr>
              <w:t>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325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1" w:line="228" w:lineRule="auto"/>
              <w:ind w:left="1311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7"/>
                <w:sz w:val="20"/>
                <w:szCs w:val="20"/>
              </w:rPr>
              <w:t>麦</w:t>
            </w:r>
            <w:r>
              <w:rPr>
                <w:rFonts w:ascii="宋体" w:hAnsi="宋体" w:eastAsia="宋体" w:cs="宋体"/>
                <w:color w:val="333333"/>
                <w:spacing w:val="6"/>
                <w:sz w:val="20"/>
                <w:szCs w:val="20"/>
              </w:rPr>
              <w:t>克风</w:t>
            </w:r>
          </w:p>
        </w:tc>
        <w:tc>
          <w:tcPr>
            <w:tcW w:w="59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2" w:line="229" w:lineRule="auto"/>
              <w:ind w:left="2565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5"/>
                <w:sz w:val="20"/>
                <w:szCs w:val="20"/>
              </w:rPr>
              <w:t>需要配</w:t>
            </w:r>
            <w:r>
              <w:rPr>
                <w:rFonts w:ascii="宋体" w:hAnsi="宋体" w:eastAsia="宋体" w:cs="宋体"/>
                <w:color w:val="333333"/>
                <w:spacing w:val="4"/>
                <w:sz w:val="20"/>
                <w:szCs w:val="20"/>
              </w:rPr>
              <w:t>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325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2" w:line="228" w:lineRule="auto"/>
              <w:ind w:left="131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7"/>
                <w:sz w:val="20"/>
                <w:szCs w:val="20"/>
              </w:rPr>
              <w:t>信噪</w:t>
            </w:r>
            <w:r>
              <w:rPr>
                <w:rFonts w:ascii="宋体" w:hAnsi="宋体" w:eastAsia="宋体" w:cs="宋体"/>
                <w:color w:val="333333"/>
                <w:spacing w:val="6"/>
                <w:sz w:val="20"/>
                <w:szCs w:val="20"/>
              </w:rPr>
              <w:t>比</w:t>
            </w:r>
          </w:p>
        </w:tc>
        <w:tc>
          <w:tcPr>
            <w:tcW w:w="59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2" w:line="229" w:lineRule="auto"/>
              <w:ind w:left="2505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8"/>
                <w:sz w:val="20"/>
                <w:szCs w:val="20"/>
              </w:rPr>
              <w:t>大</w:t>
            </w:r>
            <w:r>
              <w:rPr>
                <w:rFonts w:ascii="宋体" w:hAnsi="宋体" w:eastAsia="宋体" w:cs="宋体"/>
                <w:color w:val="333333"/>
                <w:spacing w:val="7"/>
                <w:sz w:val="20"/>
                <w:szCs w:val="20"/>
              </w:rPr>
              <w:t>于 65</w:t>
            </w:r>
            <w:r>
              <w:rPr>
                <w:rFonts w:ascii="宋体" w:hAnsi="宋体" w:eastAsia="宋体" w:cs="宋体"/>
                <w:color w:val="333333"/>
                <w:sz w:val="20"/>
                <w:szCs w:val="20"/>
              </w:rPr>
              <w:t>dB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325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0" w:line="228" w:lineRule="auto"/>
              <w:ind w:left="120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7"/>
                <w:sz w:val="20"/>
                <w:szCs w:val="20"/>
              </w:rPr>
              <w:t>音频编</w:t>
            </w:r>
            <w:r>
              <w:rPr>
                <w:rFonts w:ascii="宋体" w:hAnsi="宋体" w:eastAsia="宋体" w:cs="宋体"/>
                <w:color w:val="333333"/>
                <w:spacing w:val="6"/>
                <w:sz w:val="20"/>
                <w:szCs w:val="20"/>
              </w:rPr>
              <w:t>码</w:t>
            </w:r>
          </w:p>
        </w:tc>
        <w:tc>
          <w:tcPr>
            <w:tcW w:w="59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0" w:line="228" w:lineRule="auto"/>
              <w:ind w:left="2294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9"/>
                <w:sz w:val="20"/>
                <w:szCs w:val="20"/>
              </w:rPr>
              <w:t xml:space="preserve">支持 </w:t>
            </w:r>
            <w:r>
              <w:rPr>
                <w:rFonts w:ascii="宋体" w:hAnsi="宋体" w:eastAsia="宋体" w:cs="宋体"/>
                <w:color w:val="333333"/>
                <w:sz w:val="20"/>
                <w:szCs w:val="20"/>
              </w:rPr>
              <w:t>PCM</w:t>
            </w:r>
            <w:r>
              <w:rPr>
                <w:rFonts w:ascii="宋体" w:hAnsi="宋体" w:eastAsia="宋体" w:cs="宋体"/>
                <w:color w:val="333333"/>
                <w:spacing w:val="9"/>
                <w:sz w:val="20"/>
                <w:szCs w:val="20"/>
              </w:rPr>
              <w:t xml:space="preserve"> 编码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325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1" w:line="228" w:lineRule="auto"/>
              <w:ind w:left="120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7"/>
                <w:sz w:val="20"/>
                <w:szCs w:val="20"/>
              </w:rPr>
              <w:t>音频码</w:t>
            </w:r>
            <w:r>
              <w:rPr>
                <w:rFonts w:ascii="宋体" w:hAnsi="宋体" w:eastAsia="宋体" w:cs="宋体"/>
                <w:color w:val="333333"/>
                <w:spacing w:val="6"/>
                <w:sz w:val="20"/>
                <w:szCs w:val="20"/>
              </w:rPr>
              <w:t>率</w:t>
            </w:r>
          </w:p>
        </w:tc>
        <w:tc>
          <w:tcPr>
            <w:tcW w:w="59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0" w:line="269" w:lineRule="exact"/>
              <w:ind w:left="2518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4"/>
                <w:position w:val="1"/>
                <w:sz w:val="20"/>
                <w:szCs w:val="20"/>
              </w:rPr>
              <w:t>16</w:t>
            </w:r>
            <w:r>
              <w:rPr>
                <w:rFonts w:ascii="宋体" w:hAnsi="宋体" w:eastAsia="宋体" w:cs="宋体"/>
                <w:color w:val="333333"/>
                <w:position w:val="1"/>
                <w:sz w:val="20"/>
                <w:szCs w:val="20"/>
              </w:rPr>
              <w:t>K</w:t>
            </w:r>
            <w:r>
              <w:rPr>
                <w:rFonts w:ascii="宋体" w:hAnsi="宋体" w:eastAsia="宋体" w:cs="宋体"/>
                <w:color w:val="333333"/>
                <w:spacing w:val="4"/>
                <w:position w:val="1"/>
                <w:sz w:val="20"/>
                <w:szCs w:val="20"/>
              </w:rPr>
              <w:t>@16</w:t>
            </w:r>
            <w:r>
              <w:rPr>
                <w:rFonts w:ascii="宋体" w:hAnsi="宋体" w:eastAsia="宋体" w:cs="宋体"/>
                <w:color w:val="333333"/>
                <w:position w:val="1"/>
                <w:sz w:val="20"/>
                <w:szCs w:val="20"/>
              </w:rPr>
              <w:t>bit</w:t>
            </w:r>
          </w:p>
        </w:tc>
      </w:tr>
    </w:tbl>
    <w:p>
      <w:pPr>
        <w:spacing w:before="270" w:line="228" w:lineRule="auto"/>
        <w:ind w:left="454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4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2.1.2</w:t>
      </w:r>
      <w:r>
        <w:rPr>
          <w:rFonts w:ascii="宋体" w:hAnsi="宋体" w:eastAsia="宋体" w:cs="宋体"/>
          <w:spacing w:val="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外部接口技术参</w:t>
      </w:r>
      <w:r>
        <w:rPr>
          <w:rFonts w:ascii="宋体" w:hAnsi="宋体" w:eastAsia="宋体" w:cs="宋体"/>
          <w:spacing w:val="3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数</w:t>
      </w:r>
    </w:p>
    <w:p>
      <w:pPr>
        <w:spacing w:line="43" w:lineRule="exact"/>
      </w:pPr>
    </w:p>
    <w:tbl>
      <w:tblPr>
        <w:tblStyle w:val="4"/>
        <w:tblW w:w="9223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68"/>
        <w:gridCol w:w="595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479" w:hRule="atLeast"/>
        </w:trPr>
        <w:tc>
          <w:tcPr>
            <w:tcW w:w="326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38" w:line="228" w:lineRule="auto"/>
              <w:ind w:left="1423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5"/>
                <w:sz w:val="20"/>
                <w:szCs w:val="20"/>
              </w:rPr>
              <w:t>类</w:t>
            </w:r>
            <w:r>
              <w:rPr>
                <w:rFonts w:ascii="宋体" w:hAnsi="宋体" w:eastAsia="宋体" w:cs="宋体"/>
                <w:color w:val="333333"/>
                <w:spacing w:val="4"/>
                <w:sz w:val="20"/>
                <w:szCs w:val="20"/>
              </w:rPr>
              <w:t>型</w:t>
            </w:r>
          </w:p>
        </w:tc>
        <w:tc>
          <w:tcPr>
            <w:tcW w:w="59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38" w:line="229" w:lineRule="auto"/>
              <w:ind w:left="1742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5"/>
                <w:sz w:val="20"/>
                <w:szCs w:val="20"/>
              </w:rPr>
              <w:t xml:space="preserve">标准 </w:t>
            </w:r>
            <w:r>
              <w:rPr>
                <w:rFonts w:ascii="宋体" w:hAnsi="宋体" w:eastAsia="宋体" w:cs="宋体"/>
                <w:color w:val="333333"/>
                <w:sz w:val="20"/>
                <w:szCs w:val="20"/>
              </w:rPr>
              <w:t>USB</w:t>
            </w:r>
            <w:r>
              <w:rPr>
                <w:rFonts w:ascii="宋体" w:hAnsi="宋体" w:eastAsia="宋体" w:cs="宋体"/>
                <w:color w:val="333333"/>
                <w:spacing w:val="5"/>
                <w:sz w:val="20"/>
                <w:szCs w:val="20"/>
              </w:rPr>
              <w:t>2.0 及以上，</w:t>
            </w:r>
            <w:r>
              <w:rPr>
                <w:rFonts w:ascii="宋体" w:hAnsi="宋体" w:eastAsia="宋体" w:cs="宋体"/>
                <w:color w:val="333333"/>
                <w:sz w:val="20"/>
                <w:szCs w:val="20"/>
              </w:rPr>
              <w:t>A</w:t>
            </w:r>
            <w:r>
              <w:rPr>
                <w:rFonts w:ascii="宋体" w:hAnsi="宋体" w:eastAsia="宋体" w:cs="宋体"/>
                <w:color w:val="333333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333333"/>
                <w:spacing w:val="4"/>
                <w:sz w:val="20"/>
                <w:szCs w:val="20"/>
              </w:rPr>
              <w:t>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326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08" w:line="228" w:lineRule="auto"/>
              <w:ind w:left="1216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7"/>
                <w:sz w:val="20"/>
                <w:szCs w:val="20"/>
              </w:rPr>
              <w:t>数据接</w:t>
            </w:r>
            <w:r>
              <w:rPr>
                <w:rFonts w:ascii="宋体" w:hAnsi="宋体" w:eastAsia="宋体" w:cs="宋体"/>
                <w:color w:val="333333"/>
                <w:spacing w:val="6"/>
                <w:sz w:val="20"/>
                <w:szCs w:val="20"/>
              </w:rPr>
              <w:t>口</w:t>
            </w:r>
          </w:p>
        </w:tc>
        <w:tc>
          <w:tcPr>
            <w:tcW w:w="59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08" w:line="228" w:lineRule="auto"/>
              <w:ind w:left="1081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z w:val="20"/>
                <w:szCs w:val="20"/>
              </w:rPr>
              <w:t>USB</w:t>
            </w:r>
            <w:r>
              <w:rPr>
                <w:rFonts w:ascii="宋体" w:hAnsi="宋体" w:eastAsia="宋体" w:cs="宋体"/>
                <w:color w:val="333333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333333"/>
                <w:spacing w:val="9"/>
                <w:sz w:val="20"/>
                <w:szCs w:val="20"/>
              </w:rPr>
              <w:t>一体化摄像头 (数据及电源一体化)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326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08" w:line="228" w:lineRule="auto"/>
              <w:ind w:left="110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8"/>
                <w:sz w:val="20"/>
                <w:szCs w:val="20"/>
              </w:rPr>
              <w:t>供电及电压</w:t>
            </w:r>
          </w:p>
        </w:tc>
        <w:tc>
          <w:tcPr>
            <w:tcW w:w="59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08" w:line="228" w:lineRule="auto"/>
              <w:ind w:left="2394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z w:val="20"/>
                <w:szCs w:val="20"/>
              </w:rPr>
              <w:t>USB</w:t>
            </w:r>
            <w:r>
              <w:rPr>
                <w:rFonts w:ascii="宋体" w:hAnsi="宋体" w:eastAsia="宋体" w:cs="宋体"/>
                <w:color w:val="333333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333333"/>
                <w:spacing w:val="9"/>
                <w:sz w:val="20"/>
                <w:szCs w:val="20"/>
              </w:rPr>
              <w:t>5</w:t>
            </w:r>
            <w:r>
              <w:rPr>
                <w:rFonts w:ascii="宋体" w:hAnsi="宋体" w:eastAsia="宋体" w:cs="宋体"/>
                <w:color w:val="333333"/>
                <w:sz w:val="20"/>
                <w:szCs w:val="20"/>
              </w:rPr>
              <w:t>V</w:t>
            </w:r>
            <w:r>
              <w:rPr>
                <w:rFonts w:ascii="宋体" w:hAnsi="宋体" w:eastAsia="宋体" w:cs="宋体"/>
                <w:color w:val="333333"/>
                <w:spacing w:val="9"/>
                <w:sz w:val="20"/>
                <w:szCs w:val="20"/>
              </w:rPr>
              <w:t xml:space="preserve"> 供电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326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25" w:line="229" w:lineRule="auto"/>
              <w:ind w:left="121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7"/>
                <w:sz w:val="20"/>
                <w:szCs w:val="20"/>
              </w:rPr>
              <w:t>安</w:t>
            </w:r>
            <w:r>
              <w:rPr>
                <w:rFonts w:ascii="宋体" w:hAnsi="宋体" w:eastAsia="宋体" w:cs="宋体"/>
                <w:color w:val="333333"/>
                <w:spacing w:val="6"/>
                <w:sz w:val="20"/>
                <w:szCs w:val="20"/>
              </w:rPr>
              <w:t>装方式</w:t>
            </w:r>
          </w:p>
        </w:tc>
        <w:tc>
          <w:tcPr>
            <w:tcW w:w="59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25" w:line="228" w:lineRule="auto"/>
              <w:ind w:left="2242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11"/>
                <w:sz w:val="20"/>
                <w:szCs w:val="20"/>
              </w:rPr>
              <w:t>成</w:t>
            </w:r>
            <w:r>
              <w:rPr>
                <w:rFonts w:ascii="宋体" w:hAnsi="宋体" w:eastAsia="宋体" w:cs="宋体"/>
                <w:color w:val="333333"/>
                <w:spacing w:val="8"/>
                <w:sz w:val="20"/>
                <w:szCs w:val="20"/>
              </w:rPr>
              <w:t>品机固定方式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326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37" w:line="229" w:lineRule="auto"/>
              <w:ind w:left="1215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7"/>
                <w:sz w:val="20"/>
                <w:szCs w:val="20"/>
              </w:rPr>
              <w:t>连续工作</w:t>
            </w:r>
          </w:p>
        </w:tc>
        <w:tc>
          <w:tcPr>
            <w:tcW w:w="59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37" w:line="228" w:lineRule="auto"/>
              <w:ind w:left="1873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-1"/>
                <w:sz w:val="20"/>
                <w:szCs w:val="20"/>
              </w:rPr>
              <w:t>全天 24</w:t>
            </w:r>
            <w:r>
              <w:rPr>
                <w:rFonts w:ascii="宋体" w:hAnsi="宋体" w:eastAsia="宋体" w:cs="宋体"/>
                <w:color w:val="333333"/>
                <w:sz w:val="20"/>
                <w:szCs w:val="20"/>
              </w:rPr>
              <w:t xml:space="preserve"> 小时不间断使用</w:t>
            </w:r>
          </w:p>
        </w:tc>
      </w:tr>
    </w:tbl>
    <w:p>
      <w:pPr>
        <w:spacing w:before="270" w:line="228" w:lineRule="auto"/>
        <w:ind w:left="454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rFonts w:ascii="宋体" w:hAnsi="宋体" w:eastAsia="宋体" w:cs="宋体"/>
          <w:spacing w:val="4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.2</w:t>
      </w:r>
      <w:r>
        <w:rPr>
          <w:rFonts w:ascii="宋体" w:hAnsi="宋体" w:eastAsia="宋体" w:cs="宋体"/>
          <w:spacing w:val="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一体化车型识别设备</w:t>
      </w:r>
    </w:p>
    <w:p>
      <w:pPr>
        <w:spacing w:line="280" w:lineRule="auto"/>
      </w:pPr>
    </w:p>
    <w:p>
      <w:pPr>
        <w:spacing w:before="65" w:line="385" w:lineRule="auto"/>
        <w:ind w:left="36" w:right="255" w:firstLine="417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"/>
          <w:sz w:val="20"/>
          <w:szCs w:val="20"/>
        </w:rPr>
        <w:t>可识别符合“</w:t>
      </w:r>
      <w:r>
        <w:rPr>
          <w:rFonts w:ascii="宋体" w:hAnsi="宋体" w:eastAsia="宋体" w:cs="宋体"/>
          <w:sz w:val="20"/>
          <w:szCs w:val="20"/>
        </w:rPr>
        <w:t>GA</w:t>
      </w:r>
      <w:r>
        <w:rPr>
          <w:rFonts w:ascii="宋体" w:hAnsi="宋体" w:eastAsia="宋体" w:cs="宋体"/>
          <w:spacing w:val="1"/>
          <w:sz w:val="20"/>
          <w:szCs w:val="20"/>
        </w:rPr>
        <w:t>36-2018”、“</w:t>
      </w:r>
      <w:r>
        <w:rPr>
          <w:rFonts w:ascii="宋体" w:hAnsi="宋体" w:eastAsia="宋体" w:cs="宋体"/>
          <w:sz w:val="20"/>
          <w:szCs w:val="20"/>
        </w:rPr>
        <w:t>GA</w:t>
      </w:r>
      <w:r>
        <w:rPr>
          <w:rFonts w:ascii="宋体" w:hAnsi="宋体" w:eastAsia="宋体" w:cs="宋体"/>
          <w:spacing w:val="1"/>
          <w:sz w:val="20"/>
          <w:szCs w:val="20"/>
        </w:rPr>
        <w:t>36.1-2001”标准</w:t>
      </w:r>
      <w:r>
        <w:rPr>
          <w:rFonts w:ascii="宋体" w:hAnsi="宋体" w:eastAsia="宋体" w:cs="宋体"/>
          <w:sz w:val="20"/>
          <w:szCs w:val="20"/>
        </w:rPr>
        <w:t xml:space="preserve">的民用车牌照和“2012 式”军车牌照、“2012 </w:t>
      </w:r>
      <w:r>
        <w:rPr>
          <w:rFonts w:ascii="宋体" w:hAnsi="宋体" w:eastAsia="宋体" w:cs="宋体"/>
          <w:spacing w:val="18"/>
          <w:sz w:val="20"/>
          <w:szCs w:val="20"/>
        </w:rPr>
        <w:t>式”</w:t>
      </w:r>
      <w:r>
        <w:rPr>
          <w:rFonts w:ascii="宋体" w:hAnsi="宋体" w:eastAsia="宋体" w:cs="宋体"/>
          <w:spacing w:val="9"/>
          <w:sz w:val="20"/>
          <w:szCs w:val="20"/>
        </w:rPr>
        <w:t>武警车牌照、新能源车牌照的汉字、字母、数字、颜色等信息；并可支持软件版本的升级。</w:t>
      </w:r>
    </w:p>
    <w:p>
      <w:pPr>
        <w:spacing w:before="103" w:line="228" w:lineRule="auto"/>
        <w:ind w:left="455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6"/>
          <w:sz w:val="20"/>
          <w:szCs w:val="20"/>
        </w:rPr>
        <w:t>★</w:t>
      </w:r>
      <w:r>
        <w:rPr>
          <w:rFonts w:ascii="宋体" w:hAnsi="宋体" w:eastAsia="宋体" w:cs="宋体"/>
          <w:spacing w:val="10"/>
          <w:sz w:val="20"/>
          <w:szCs w:val="20"/>
        </w:rPr>
        <w:t>车</w:t>
      </w:r>
      <w:r>
        <w:rPr>
          <w:rFonts w:ascii="宋体" w:hAnsi="宋体" w:eastAsia="宋体" w:cs="宋体"/>
          <w:spacing w:val="8"/>
          <w:sz w:val="20"/>
          <w:szCs w:val="20"/>
        </w:rPr>
        <w:t>辆抓拍识别率：车辆捕获率≥98%；车辆号牌识别率≥98%。</w:t>
      </w:r>
    </w:p>
    <w:p>
      <w:pPr>
        <w:sectPr>
          <w:footerReference r:id="rId5" w:type="default"/>
          <w:pgSz w:w="11906" w:h="16839"/>
          <w:pgMar w:top="1431" w:right="1218" w:bottom="1151" w:left="1449" w:header="0" w:footer="991" w:gutter="0"/>
          <w:cols w:space="720" w:num="1"/>
        </w:sectPr>
      </w:pPr>
    </w:p>
    <w:p>
      <w:pPr>
        <w:spacing w:before="41" w:line="528" w:lineRule="exact"/>
        <w:ind w:left="423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6"/>
          <w:position w:val="25"/>
          <w:sz w:val="20"/>
          <w:szCs w:val="20"/>
        </w:rPr>
        <w:t>★</w:t>
      </w:r>
      <w:r>
        <w:rPr>
          <w:rFonts w:ascii="宋体" w:hAnsi="宋体" w:eastAsia="宋体" w:cs="宋体"/>
          <w:spacing w:val="10"/>
          <w:position w:val="25"/>
          <w:sz w:val="20"/>
          <w:szCs w:val="20"/>
        </w:rPr>
        <w:t>车</w:t>
      </w:r>
      <w:r>
        <w:rPr>
          <w:rFonts w:ascii="宋体" w:hAnsi="宋体" w:eastAsia="宋体" w:cs="宋体"/>
          <w:spacing w:val="8"/>
          <w:position w:val="25"/>
          <w:sz w:val="20"/>
          <w:szCs w:val="20"/>
        </w:rPr>
        <w:t>型识别率：车辆分离准确率≥98%；车型识别准确率≥98%。</w:t>
      </w:r>
    </w:p>
    <w:p>
      <w:pPr>
        <w:spacing w:line="227" w:lineRule="auto"/>
        <w:ind w:left="423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6"/>
          <w:sz w:val="20"/>
          <w:szCs w:val="20"/>
        </w:rPr>
        <w:t>★</w:t>
      </w:r>
      <w:r>
        <w:rPr>
          <w:rFonts w:ascii="宋体" w:hAnsi="宋体" w:eastAsia="宋体" w:cs="宋体"/>
          <w:spacing w:val="14"/>
          <w:sz w:val="20"/>
          <w:szCs w:val="20"/>
        </w:rPr>
        <w:t>轴</w:t>
      </w:r>
      <w:r>
        <w:rPr>
          <w:rFonts w:ascii="宋体" w:hAnsi="宋体" w:eastAsia="宋体" w:cs="宋体"/>
          <w:spacing w:val="8"/>
          <w:sz w:val="20"/>
          <w:szCs w:val="20"/>
        </w:rPr>
        <w:t>数轮胎识别率：轴数识别准确率≥98%；轮胎识别准确率≥98%。</w:t>
      </w:r>
    </w:p>
    <w:p>
      <w:pPr>
        <w:spacing w:before="283" w:line="227" w:lineRule="auto"/>
        <w:ind w:left="423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2"/>
          <w:sz w:val="20"/>
          <w:szCs w:val="20"/>
        </w:rPr>
        <w:t>★具有 2 个 100/</w:t>
      </w:r>
      <w:r>
        <w:rPr>
          <w:rFonts w:ascii="宋体" w:hAnsi="宋体" w:eastAsia="宋体" w:cs="宋体"/>
          <w:spacing w:val="-1"/>
          <w:sz w:val="20"/>
          <w:szCs w:val="20"/>
        </w:rPr>
        <w:t>1000M 自适应 RJ45，1 个 I/O 输入 I/O 输出，1 个 RS-485，支持多种网络协</w:t>
      </w:r>
    </w:p>
    <w:p>
      <w:pPr>
        <w:spacing w:before="162" w:line="228" w:lineRule="auto"/>
        <w:ind w:left="1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7"/>
          <w:sz w:val="20"/>
          <w:szCs w:val="20"/>
        </w:rPr>
        <w:t>议</w:t>
      </w:r>
      <w:r>
        <w:rPr>
          <w:rFonts w:ascii="宋体" w:hAnsi="宋体" w:eastAsia="宋体" w:cs="宋体"/>
          <w:spacing w:val="10"/>
          <w:sz w:val="20"/>
          <w:szCs w:val="20"/>
        </w:rPr>
        <w:t xml:space="preserve">，包括 </w:t>
      </w:r>
      <w:r>
        <w:rPr>
          <w:rFonts w:ascii="宋体" w:hAnsi="宋体" w:eastAsia="宋体" w:cs="宋体"/>
          <w:sz w:val="20"/>
          <w:szCs w:val="20"/>
        </w:rPr>
        <w:t>TCP</w:t>
      </w:r>
      <w:r>
        <w:rPr>
          <w:rFonts w:ascii="宋体" w:hAnsi="宋体" w:eastAsia="宋体" w:cs="宋体"/>
          <w:spacing w:val="10"/>
          <w:sz w:val="20"/>
          <w:szCs w:val="20"/>
        </w:rPr>
        <w:t>/</w:t>
      </w:r>
      <w:r>
        <w:rPr>
          <w:rFonts w:ascii="宋体" w:hAnsi="宋体" w:eastAsia="宋体" w:cs="宋体"/>
          <w:sz w:val="20"/>
          <w:szCs w:val="20"/>
        </w:rPr>
        <w:t>IP</w:t>
      </w:r>
      <w:r>
        <w:rPr>
          <w:rFonts w:ascii="宋体" w:hAnsi="宋体" w:eastAsia="宋体" w:cs="宋体"/>
          <w:spacing w:val="10"/>
          <w:sz w:val="20"/>
          <w:szCs w:val="20"/>
        </w:rPr>
        <w:t>、</w:t>
      </w:r>
      <w:r>
        <w:rPr>
          <w:rFonts w:ascii="宋体" w:hAnsi="宋体" w:eastAsia="宋体" w:cs="宋体"/>
          <w:sz w:val="20"/>
          <w:szCs w:val="20"/>
        </w:rPr>
        <w:t>UDP</w:t>
      </w:r>
      <w:r>
        <w:rPr>
          <w:rFonts w:ascii="宋体" w:hAnsi="宋体" w:eastAsia="宋体" w:cs="宋体"/>
          <w:spacing w:val="10"/>
          <w:sz w:val="20"/>
          <w:szCs w:val="20"/>
        </w:rPr>
        <w:t>、</w:t>
      </w:r>
      <w:r>
        <w:rPr>
          <w:rFonts w:ascii="宋体" w:hAnsi="宋体" w:eastAsia="宋体" w:cs="宋体"/>
          <w:sz w:val="20"/>
          <w:szCs w:val="20"/>
        </w:rPr>
        <w:t>HTTP</w:t>
      </w:r>
      <w:r>
        <w:rPr>
          <w:rFonts w:ascii="宋体" w:hAnsi="宋体" w:eastAsia="宋体" w:cs="宋体"/>
          <w:spacing w:val="10"/>
          <w:sz w:val="20"/>
          <w:szCs w:val="20"/>
        </w:rPr>
        <w:t>、</w:t>
      </w:r>
      <w:r>
        <w:rPr>
          <w:rFonts w:ascii="宋体" w:hAnsi="宋体" w:eastAsia="宋体" w:cs="宋体"/>
          <w:sz w:val="20"/>
          <w:szCs w:val="20"/>
        </w:rPr>
        <w:t>NTP</w:t>
      </w:r>
      <w:r>
        <w:rPr>
          <w:rFonts w:ascii="宋体" w:hAnsi="宋体" w:eastAsia="宋体" w:cs="宋体"/>
          <w:spacing w:val="10"/>
          <w:sz w:val="20"/>
          <w:szCs w:val="20"/>
        </w:rPr>
        <w:t>、</w:t>
      </w:r>
      <w:r>
        <w:rPr>
          <w:rFonts w:ascii="宋体" w:hAnsi="宋体" w:eastAsia="宋体" w:cs="宋体"/>
          <w:sz w:val="20"/>
          <w:szCs w:val="20"/>
        </w:rPr>
        <w:t>RTSP</w:t>
      </w:r>
      <w:r>
        <w:rPr>
          <w:rFonts w:ascii="宋体" w:hAnsi="宋体" w:eastAsia="宋体" w:cs="宋体"/>
          <w:spacing w:val="10"/>
          <w:sz w:val="20"/>
          <w:szCs w:val="20"/>
        </w:rPr>
        <w:t xml:space="preserve"> 协议等。</w:t>
      </w:r>
    </w:p>
    <w:p>
      <w:pPr>
        <w:spacing w:before="282" w:line="383" w:lineRule="auto"/>
        <w:ind w:left="1" w:right="71" w:firstLine="421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★车牌识别设备：不允许利旧现有收费车道的前置或后置抓拍、摄像设备，要与一体化车型</w:t>
      </w:r>
      <w:r>
        <w:rPr>
          <w:rFonts w:ascii="宋体" w:hAnsi="宋体" w:eastAsia="宋体" w:cs="宋体"/>
          <w:spacing w:val="5"/>
          <w:sz w:val="20"/>
          <w:szCs w:val="20"/>
        </w:rPr>
        <w:t>识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7"/>
          <w:sz w:val="20"/>
          <w:szCs w:val="20"/>
        </w:rPr>
        <w:t>别</w:t>
      </w:r>
      <w:r>
        <w:rPr>
          <w:rFonts w:ascii="宋体" w:hAnsi="宋体" w:eastAsia="宋体" w:cs="宋体"/>
          <w:spacing w:val="10"/>
          <w:sz w:val="20"/>
          <w:szCs w:val="20"/>
        </w:rPr>
        <w:t>设备统一配套安装，该设备应具有车牌抓拍功能，识别率≥98%，并且支持网络视频流，协议标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1"/>
          <w:sz w:val="20"/>
          <w:szCs w:val="20"/>
        </w:rPr>
        <w:t>准</w:t>
      </w:r>
      <w:r>
        <w:rPr>
          <w:rFonts w:ascii="宋体" w:hAnsi="宋体" w:eastAsia="宋体" w:cs="宋体"/>
          <w:spacing w:val="8"/>
          <w:sz w:val="20"/>
          <w:szCs w:val="20"/>
        </w:rPr>
        <w:t>满足吉林省收费系统标准。</w:t>
      </w:r>
    </w:p>
    <w:p>
      <w:pPr>
        <w:spacing w:before="101" w:line="528" w:lineRule="exact"/>
        <w:ind w:left="419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0"/>
          <w:position w:val="25"/>
          <w:sz w:val="20"/>
          <w:szCs w:val="20"/>
        </w:rPr>
        <w:t>平</w:t>
      </w:r>
      <w:r>
        <w:rPr>
          <w:rFonts w:ascii="宋体" w:hAnsi="宋体" w:eastAsia="宋体" w:cs="宋体"/>
          <w:spacing w:val="7"/>
          <w:position w:val="25"/>
          <w:sz w:val="20"/>
          <w:szCs w:val="20"/>
        </w:rPr>
        <w:t>均</w:t>
      </w:r>
      <w:r>
        <w:rPr>
          <w:rFonts w:ascii="宋体" w:hAnsi="宋体" w:eastAsia="宋体" w:cs="宋体"/>
          <w:spacing w:val="5"/>
          <w:position w:val="25"/>
          <w:sz w:val="20"/>
          <w:szCs w:val="20"/>
        </w:rPr>
        <w:t>无故障时间：</w:t>
      </w:r>
      <w:r>
        <w:rPr>
          <w:rFonts w:ascii="宋体" w:hAnsi="宋体" w:eastAsia="宋体" w:cs="宋体"/>
          <w:position w:val="25"/>
          <w:sz w:val="20"/>
          <w:szCs w:val="20"/>
        </w:rPr>
        <w:t>MTBF</w:t>
      </w:r>
      <w:r>
        <w:rPr>
          <w:rFonts w:ascii="宋体" w:hAnsi="宋体" w:eastAsia="宋体" w:cs="宋体"/>
          <w:spacing w:val="5"/>
          <w:position w:val="25"/>
          <w:sz w:val="20"/>
          <w:szCs w:val="20"/>
        </w:rPr>
        <w:t>≥30000 小时。</w:t>
      </w:r>
    </w:p>
    <w:p>
      <w:pPr>
        <w:spacing w:line="228" w:lineRule="auto"/>
        <w:ind w:left="419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平均修复时间：</w:t>
      </w:r>
      <w:r>
        <w:rPr>
          <w:rFonts w:ascii="宋体" w:hAnsi="宋体" w:eastAsia="宋体" w:cs="宋体"/>
          <w:sz w:val="20"/>
          <w:szCs w:val="20"/>
        </w:rPr>
        <w:t>MTTR</w:t>
      </w:r>
      <w:r>
        <w:rPr>
          <w:rFonts w:ascii="宋体" w:hAnsi="宋体" w:eastAsia="宋体" w:cs="宋体"/>
          <w:spacing w:val="9"/>
          <w:sz w:val="20"/>
          <w:szCs w:val="20"/>
        </w:rPr>
        <w:t>≤90 秒</w:t>
      </w:r>
      <w:r>
        <w:rPr>
          <w:rFonts w:ascii="宋体" w:hAnsi="宋体" w:eastAsia="宋体" w:cs="宋体"/>
          <w:spacing w:val="8"/>
          <w:sz w:val="20"/>
          <w:szCs w:val="20"/>
        </w:rPr>
        <w:t>。</w:t>
      </w:r>
    </w:p>
    <w:p>
      <w:pPr>
        <w:spacing w:before="281" w:line="269" w:lineRule="exact"/>
        <w:ind w:left="424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position w:val="1"/>
          <w:sz w:val="20"/>
          <w:szCs w:val="20"/>
        </w:rPr>
        <w:t>3.设备安装要求</w:t>
      </w:r>
    </w:p>
    <w:p>
      <w:pPr>
        <w:spacing w:before="258" w:line="385" w:lineRule="auto"/>
        <w:ind w:left="1" w:firstLine="452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0"/>
          <w:sz w:val="20"/>
          <w:szCs w:val="20"/>
        </w:rPr>
        <w:t>自动发卡设备</w:t>
      </w:r>
      <w:r>
        <w:rPr>
          <w:rFonts w:ascii="宋体" w:hAnsi="宋体" w:eastAsia="宋体" w:cs="宋体"/>
          <w:spacing w:val="6"/>
          <w:sz w:val="20"/>
          <w:szCs w:val="20"/>
        </w:rPr>
        <w:t>距</w:t>
      </w:r>
      <w:r>
        <w:rPr>
          <w:rFonts w:ascii="宋体" w:hAnsi="宋体" w:eastAsia="宋体" w:cs="宋体"/>
          <w:spacing w:val="5"/>
          <w:sz w:val="20"/>
          <w:szCs w:val="20"/>
        </w:rPr>
        <w:t>离收费亭 50-100</w:t>
      </w:r>
      <w:r>
        <w:rPr>
          <w:rFonts w:ascii="宋体" w:hAnsi="宋体" w:eastAsia="宋体" w:cs="宋体"/>
          <w:sz w:val="20"/>
          <w:szCs w:val="20"/>
        </w:rPr>
        <w:t>cm</w:t>
      </w:r>
      <w:r>
        <w:rPr>
          <w:rFonts w:ascii="宋体" w:hAnsi="宋体" w:eastAsia="宋体" w:cs="宋体"/>
          <w:spacing w:val="5"/>
          <w:sz w:val="20"/>
          <w:szCs w:val="20"/>
        </w:rPr>
        <w:t>；距离岛边 15-20</w:t>
      </w:r>
      <w:r>
        <w:rPr>
          <w:rFonts w:ascii="宋体" w:hAnsi="宋体" w:eastAsia="宋体" w:cs="宋体"/>
          <w:sz w:val="20"/>
          <w:szCs w:val="20"/>
        </w:rPr>
        <w:t>cm</w:t>
      </w:r>
      <w:r>
        <w:rPr>
          <w:rFonts w:ascii="宋体" w:hAnsi="宋体" w:eastAsia="宋体" w:cs="宋体"/>
          <w:spacing w:val="5"/>
          <w:sz w:val="20"/>
          <w:szCs w:val="20"/>
        </w:rPr>
        <w:t>(具体可根据施工现场实际情况确定)。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4"/>
          <w:sz w:val="20"/>
          <w:szCs w:val="20"/>
        </w:rPr>
        <w:t>车型识别</w:t>
      </w:r>
      <w:r>
        <w:rPr>
          <w:rFonts w:ascii="宋体" w:hAnsi="宋体" w:eastAsia="宋体" w:cs="宋体"/>
          <w:spacing w:val="10"/>
          <w:sz w:val="20"/>
          <w:szCs w:val="20"/>
        </w:rPr>
        <w:t>设</w:t>
      </w:r>
      <w:r>
        <w:rPr>
          <w:rFonts w:ascii="宋体" w:hAnsi="宋体" w:eastAsia="宋体" w:cs="宋体"/>
          <w:spacing w:val="7"/>
          <w:sz w:val="20"/>
          <w:szCs w:val="20"/>
        </w:rPr>
        <w:t>备安装位置能够有效识别≥18 米车辆，若安装至安全岛外需加装防护设施。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3" w:lineRule="auto"/>
      <w:ind w:left="4390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pacing w:val="1"/>
        <w:sz w:val="17"/>
        <w:szCs w:val="17"/>
      </w:rPr>
      <w:t>57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417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pacing w:val="1"/>
        <w:sz w:val="17"/>
        <w:szCs w:val="17"/>
      </w:rPr>
      <w:t>58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422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pacing w:val="1"/>
        <w:sz w:val="17"/>
        <w:szCs w:val="17"/>
      </w:rPr>
      <w:t>59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5667B7"/>
    <w:multiLevelType w:val="multilevel"/>
    <w:tmpl w:val="175667B7"/>
    <w:lvl w:ilvl="0" w:tentative="0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16" w:hanging="440"/>
      </w:pPr>
    </w:lvl>
    <w:lvl w:ilvl="2" w:tentative="0">
      <w:start w:val="1"/>
      <w:numFmt w:val="lowerRoman"/>
      <w:lvlText w:val="%3."/>
      <w:lvlJc w:val="right"/>
      <w:pPr>
        <w:ind w:left="1756" w:hanging="440"/>
      </w:pPr>
    </w:lvl>
    <w:lvl w:ilvl="3" w:tentative="0">
      <w:start w:val="1"/>
      <w:numFmt w:val="decimal"/>
      <w:lvlText w:val="%4."/>
      <w:lvlJc w:val="left"/>
      <w:pPr>
        <w:ind w:left="2196" w:hanging="440"/>
      </w:pPr>
    </w:lvl>
    <w:lvl w:ilvl="4" w:tentative="0">
      <w:start w:val="1"/>
      <w:numFmt w:val="lowerLetter"/>
      <w:lvlText w:val="%5)"/>
      <w:lvlJc w:val="left"/>
      <w:pPr>
        <w:ind w:left="2636" w:hanging="440"/>
      </w:pPr>
    </w:lvl>
    <w:lvl w:ilvl="5" w:tentative="0">
      <w:start w:val="1"/>
      <w:numFmt w:val="lowerRoman"/>
      <w:lvlText w:val="%6."/>
      <w:lvlJc w:val="right"/>
      <w:pPr>
        <w:ind w:left="3076" w:hanging="440"/>
      </w:pPr>
    </w:lvl>
    <w:lvl w:ilvl="6" w:tentative="0">
      <w:start w:val="1"/>
      <w:numFmt w:val="decimal"/>
      <w:lvlText w:val="%7."/>
      <w:lvlJc w:val="left"/>
      <w:pPr>
        <w:ind w:left="3516" w:hanging="440"/>
      </w:pPr>
    </w:lvl>
    <w:lvl w:ilvl="7" w:tentative="0">
      <w:start w:val="1"/>
      <w:numFmt w:val="lowerLetter"/>
      <w:lvlText w:val="%8)"/>
      <w:lvlJc w:val="left"/>
      <w:pPr>
        <w:ind w:left="3956" w:hanging="440"/>
      </w:pPr>
    </w:lvl>
    <w:lvl w:ilvl="8" w:tentative="0">
      <w:start w:val="1"/>
      <w:numFmt w:val="lowerRoman"/>
      <w:lvlText w:val="%9."/>
      <w:lvlJc w:val="right"/>
      <w:pPr>
        <w:ind w:left="4396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JlNjIxODMwZDlkZTM2MTY5MDdiZGI3NWM1MzA1YjYifQ=="/>
  </w:docVars>
  <w:rsids>
    <w:rsidRoot w:val="6EF646A2"/>
    <w:rsid w:val="00303390"/>
    <w:rsid w:val="004B3923"/>
    <w:rsid w:val="007644D9"/>
    <w:rsid w:val="008F3809"/>
    <w:rsid w:val="00B66332"/>
    <w:rsid w:val="00B91359"/>
    <w:rsid w:val="00C44F8D"/>
    <w:rsid w:val="0753389F"/>
    <w:rsid w:val="6EF64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358</Words>
  <Characters>2044</Characters>
  <Lines>17</Lines>
  <Paragraphs>4</Paragraphs>
  <TotalTime>3</TotalTime>
  <ScaleCrop>false</ScaleCrop>
  <LinksUpToDate>false</LinksUpToDate>
  <CharactersWithSpaces>2398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2024-08-16T01:02:00Z</dcterms:created>
  <dc:creator>peng</dc:creator>
  <cp:lastModifiedBy>lenovo</cp:lastModifiedBy>
  <dcterms:modified xsi:type="dcterms:W3CDTF">2024-08-16T07:08:33Z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7D03A11103884F91A4372FDC60228278</vt:lpwstr>
  </property>
</Properties>
</file>