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6E5F" w14:textId="77777777" w:rsidR="005E4E69" w:rsidRPr="00C320FA" w:rsidRDefault="005E4E69" w:rsidP="005E4E69">
      <w:pPr>
        <w:pStyle w:val="3"/>
        <w:numPr>
          <w:ilvl w:val="0"/>
          <w:numId w:val="11"/>
        </w:numPr>
      </w:pPr>
      <w:r>
        <w:rPr>
          <w:rFonts w:hint="eastAsia"/>
        </w:rPr>
        <w:t>数据库软件</w:t>
      </w:r>
    </w:p>
    <w:tbl>
      <w:tblPr>
        <w:tblStyle w:val="a9"/>
        <w:tblW w:w="8219"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494"/>
        <w:gridCol w:w="6725"/>
      </w:tblGrid>
      <w:tr w:rsidR="00243424" w:rsidRPr="00242BBF" w14:paraId="6B964491" w14:textId="77777777" w:rsidTr="001C6D8B">
        <w:trPr>
          <w:trHeight w:val="285"/>
          <w:tblHeader/>
          <w:jc w:val="center"/>
        </w:trPr>
        <w:tc>
          <w:tcPr>
            <w:tcW w:w="1494" w:type="dxa"/>
            <w:vAlign w:val="center"/>
          </w:tcPr>
          <w:p w14:paraId="3AED17E4" w14:textId="77777777" w:rsidR="00243424" w:rsidRPr="00242BBF" w:rsidRDefault="00243424" w:rsidP="00D61753">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名称</w:t>
            </w:r>
          </w:p>
        </w:tc>
        <w:tc>
          <w:tcPr>
            <w:tcW w:w="6725" w:type="dxa"/>
            <w:vAlign w:val="center"/>
          </w:tcPr>
          <w:p w14:paraId="34BA5687" w14:textId="77777777" w:rsidR="00243424" w:rsidRPr="00242BBF" w:rsidRDefault="00243424" w:rsidP="00D61753">
            <w:pPr>
              <w:widowControl/>
              <w:ind w:firstLine="422"/>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技术参数</w:t>
            </w:r>
          </w:p>
        </w:tc>
      </w:tr>
      <w:tr w:rsidR="00243424" w:rsidRPr="007E08DC" w14:paraId="1202DE8C" w14:textId="77777777" w:rsidTr="001C6D8B">
        <w:trPr>
          <w:trHeight w:val="673"/>
          <w:jc w:val="center"/>
        </w:trPr>
        <w:tc>
          <w:tcPr>
            <w:tcW w:w="1494" w:type="dxa"/>
            <w:vAlign w:val="center"/>
          </w:tcPr>
          <w:p w14:paraId="7ED17279" w14:textId="77777777" w:rsidR="00243424" w:rsidRDefault="00243424" w:rsidP="00D61753">
            <w:pPr>
              <w:jc w:val="left"/>
              <w:rPr>
                <w:rFonts w:asciiTheme="minorEastAsia" w:hAnsiTheme="minorEastAsia"/>
                <w:sz w:val="18"/>
                <w:szCs w:val="18"/>
              </w:rPr>
            </w:pPr>
            <w:r>
              <w:rPr>
                <w:rFonts w:asciiTheme="minorEastAsia" w:hAnsiTheme="minorEastAsia" w:hint="eastAsia"/>
                <w:sz w:val="18"/>
                <w:szCs w:val="18"/>
              </w:rPr>
              <w:t>基本要求</w:t>
            </w:r>
          </w:p>
        </w:tc>
        <w:tc>
          <w:tcPr>
            <w:tcW w:w="6725" w:type="dxa"/>
          </w:tcPr>
          <w:p w14:paraId="44217947" w14:textId="77777777" w:rsidR="00243424" w:rsidRPr="00DE26A4" w:rsidRDefault="00243424" w:rsidP="005E4E69">
            <w:pPr>
              <w:pStyle w:val="a7"/>
              <w:numPr>
                <w:ilvl w:val="0"/>
                <w:numId w:val="4"/>
              </w:numPr>
              <w:ind w:firstLineChars="0"/>
              <w:jc w:val="left"/>
              <w:rPr>
                <w:rFonts w:asciiTheme="minorEastAsia" w:hAnsiTheme="minorEastAsia"/>
                <w:sz w:val="18"/>
                <w:szCs w:val="18"/>
              </w:rPr>
            </w:pPr>
            <w:r w:rsidRPr="005A2A74">
              <w:rPr>
                <w:rFonts w:ascii="宋体" w:hAnsi="宋体" w:hint="eastAsia"/>
                <w:b/>
                <w:bCs/>
                <w:sz w:val="18"/>
                <w:szCs w:val="18"/>
              </w:rPr>
              <w:t>★</w:t>
            </w:r>
            <w:r w:rsidRPr="007E08DC">
              <w:rPr>
                <w:rFonts w:ascii="宋体" w:hAnsi="宋体" w:hint="eastAsia"/>
                <w:sz w:val="18"/>
                <w:szCs w:val="18"/>
              </w:rPr>
              <w:t>支持事务的多版本读一致性与</w:t>
            </w:r>
            <w:proofErr w:type="gramStart"/>
            <w:r w:rsidRPr="007E08DC">
              <w:rPr>
                <w:rFonts w:ascii="宋体" w:hAnsi="宋体" w:hint="eastAsia"/>
                <w:sz w:val="18"/>
                <w:szCs w:val="18"/>
              </w:rPr>
              <w:t>回滚段</w:t>
            </w:r>
            <w:proofErr w:type="gramEnd"/>
            <w:r w:rsidRPr="007E08DC">
              <w:rPr>
                <w:rFonts w:ascii="宋体" w:hAnsi="宋体" w:hint="eastAsia"/>
                <w:sz w:val="18"/>
                <w:szCs w:val="18"/>
              </w:rPr>
              <w:t>机制。</w:t>
            </w:r>
          </w:p>
          <w:p w14:paraId="5336733B" w14:textId="77777777" w:rsidR="00243424" w:rsidRPr="00DE26A4" w:rsidRDefault="00243424" w:rsidP="005E4E69">
            <w:pPr>
              <w:pStyle w:val="a7"/>
              <w:numPr>
                <w:ilvl w:val="0"/>
                <w:numId w:val="4"/>
              </w:numPr>
              <w:ind w:firstLineChars="0"/>
              <w:jc w:val="left"/>
              <w:rPr>
                <w:rFonts w:asciiTheme="minorEastAsia" w:hAnsiTheme="minorEastAsia"/>
                <w:sz w:val="18"/>
                <w:szCs w:val="18"/>
              </w:rPr>
            </w:pPr>
            <w:r w:rsidRPr="005A2A74">
              <w:rPr>
                <w:rFonts w:ascii="宋体" w:hAnsi="宋体" w:hint="eastAsia"/>
                <w:b/>
                <w:bCs/>
                <w:sz w:val="18"/>
                <w:szCs w:val="18"/>
              </w:rPr>
              <w:t>★</w:t>
            </w:r>
            <w:r w:rsidRPr="007E08DC">
              <w:rPr>
                <w:rFonts w:ascii="宋体" w:hAnsi="宋体"/>
                <w:sz w:val="18"/>
                <w:szCs w:val="18"/>
              </w:rPr>
              <w:t>DML</w:t>
            </w:r>
            <w:r w:rsidRPr="007E08DC">
              <w:rPr>
                <w:rFonts w:ascii="宋体" w:hAnsi="宋体" w:hint="eastAsia"/>
                <w:sz w:val="18"/>
                <w:szCs w:val="18"/>
              </w:rPr>
              <w:t>操作只能有行级锁，任何情况下不允许有锁定过多资源的锁升级，以降低死锁的可能性，若出现死锁，能自动解锁。</w:t>
            </w:r>
          </w:p>
          <w:p w14:paraId="6AEF817D" w14:textId="77777777" w:rsidR="00243424" w:rsidRPr="00A91953" w:rsidRDefault="00243424" w:rsidP="005E4E69">
            <w:pPr>
              <w:pStyle w:val="a7"/>
              <w:numPr>
                <w:ilvl w:val="0"/>
                <w:numId w:val="4"/>
              </w:numPr>
              <w:ind w:firstLineChars="0"/>
              <w:jc w:val="left"/>
              <w:rPr>
                <w:rFonts w:asciiTheme="minorEastAsia" w:hAnsiTheme="minorEastAsia"/>
                <w:sz w:val="18"/>
                <w:szCs w:val="18"/>
              </w:rPr>
            </w:pPr>
            <w:r w:rsidRPr="005A2A74">
              <w:rPr>
                <w:rFonts w:ascii="宋体" w:hAnsi="宋体" w:hint="eastAsia"/>
                <w:b/>
                <w:bCs/>
                <w:sz w:val="18"/>
                <w:szCs w:val="18"/>
              </w:rPr>
              <w:t>★</w:t>
            </w:r>
            <w:r w:rsidRPr="007E08DC">
              <w:rPr>
                <w:rFonts w:ascii="宋体" w:hAnsi="宋体" w:hint="eastAsia"/>
                <w:sz w:val="18"/>
                <w:szCs w:val="18"/>
              </w:rPr>
              <w:t>多个用户操作同一条记录时，任何情况下读、写互不影响，并且不能有读取其他用户未提交数据的脏读。</w:t>
            </w:r>
          </w:p>
          <w:p w14:paraId="01477733" w14:textId="77777777" w:rsidR="00243424" w:rsidRPr="00A91953" w:rsidRDefault="00243424" w:rsidP="005E4E69">
            <w:pPr>
              <w:pStyle w:val="a7"/>
              <w:numPr>
                <w:ilvl w:val="0"/>
                <w:numId w:val="4"/>
              </w:numPr>
              <w:ind w:firstLineChars="0"/>
              <w:jc w:val="left"/>
              <w:rPr>
                <w:rFonts w:asciiTheme="minorEastAsia" w:hAnsiTheme="minorEastAsia"/>
                <w:sz w:val="18"/>
                <w:szCs w:val="18"/>
              </w:rPr>
            </w:pPr>
            <w:r w:rsidRPr="007E08DC">
              <w:rPr>
                <w:rFonts w:ascii="宋体" w:hAnsi="宋体" w:hint="eastAsia"/>
                <w:sz w:val="18"/>
                <w:szCs w:val="18"/>
              </w:rPr>
              <w:t>支持对非结构化数据采用统一数据类型进行管理，可以应用统一的管理策略如智能压缩、透明加密等功能。</w:t>
            </w:r>
          </w:p>
          <w:p w14:paraId="2DB48A76" w14:textId="77777777" w:rsidR="00243424" w:rsidRPr="00836C7D" w:rsidRDefault="00243424" w:rsidP="005E4E69">
            <w:pPr>
              <w:pStyle w:val="a7"/>
              <w:numPr>
                <w:ilvl w:val="0"/>
                <w:numId w:val="4"/>
              </w:numPr>
              <w:ind w:firstLineChars="0"/>
              <w:jc w:val="left"/>
              <w:rPr>
                <w:rFonts w:asciiTheme="minorEastAsia" w:hAnsiTheme="minorEastAsia"/>
                <w:sz w:val="18"/>
                <w:szCs w:val="18"/>
              </w:rPr>
            </w:pPr>
            <w:r w:rsidRPr="007E08DC">
              <w:rPr>
                <w:rFonts w:ascii="宋体" w:hAnsi="宋体" w:hint="eastAsia"/>
                <w:sz w:val="18"/>
                <w:szCs w:val="18"/>
              </w:rPr>
              <w:t>应具有强的容错能力、错误恢复能力、错误记录及预警能力，能在不影响数据库运行的条件下快速恢复已提交的修改。可以在秒级别将整个数据库、表、表中的记录或是事务恢复到指定时间点。</w:t>
            </w:r>
          </w:p>
          <w:p w14:paraId="0230ADC9" w14:textId="77777777" w:rsidR="00243424" w:rsidRPr="00836C7D" w:rsidRDefault="00243424" w:rsidP="005E4E69">
            <w:pPr>
              <w:pStyle w:val="a7"/>
              <w:numPr>
                <w:ilvl w:val="0"/>
                <w:numId w:val="4"/>
              </w:numPr>
              <w:ind w:firstLineChars="0"/>
              <w:jc w:val="left"/>
              <w:rPr>
                <w:rFonts w:asciiTheme="minorEastAsia" w:hAnsiTheme="minorEastAsia"/>
                <w:sz w:val="18"/>
                <w:szCs w:val="18"/>
              </w:rPr>
            </w:pPr>
            <w:r w:rsidRPr="007E08DC">
              <w:rPr>
                <w:rFonts w:cs="宋体" w:hint="eastAsia"/>
                <w:sz w:val="18"/>
                <w:szCs w:val="18"/>
                <w:lang w:val="zh-CN"/>
              </w:rPr>
              <w:t>支持存储关系型数据和对象型数据</w:t>
            </w:r>
          </w:p>
          <w:p w14:paraId="208799A1" w14:textId="77777777" w:rsidR="00243424" w:rsidRPr="00836C7D" w:rsidRDefault="00243424" w:rsidP="00337B6A">
            <w:pPr>
              <w:pStyle w:val="a7"/>
              <w:numPr>
                <w:ilvl w:val="0"/>
                <w:numId w:val="4"/>
              </w:numPr>
              <w:ind w:firstLineChars="0"/>
              <w:jc w:val="left"/>
              <w:rPr>
                <w:rFonts w:asciiTheme="minorEastAsia" w:eastAsiaTheme="minorEastAsia" w:hAnsiTheme="minorEastAsia"/>
                <w:sz w:val="18"/>
                <w:szCs w:val="18"/>
              </w:rPr>
            </w:pPr>
            <w:r w:rsidRPr="005A2A74">
              <w:rPr>
                <w:rFonts w:ascii="宋体" w:hAnsi="宋体" w:hint="eastAsia"/>
                <w:b/>
                <w:bCs/>
                <w:sz w:val="18"/>
                <w:szCs w:val="18"/>
              </w:rPr>
              <w:t>★</w:t>
            </w:r>
            <w:r>
              <w:rPr>
                <w:rFonts w:asciiTheme="minorEastAsia" w:eastAsiaTheme="minorEastAsia" w:hAnsiTheme="minorEastAsia" w:cs="宋体" w:hint="eastAsia"/>
                <w:sz w:val="18"/>
                <w:szCs w:val="18"/>
                <w:lang w:val="zh-CN"/>
              </w:rPr>
              <w:t>支持同构、异构数据源的访问，包括文件数据源；能和异构数据库互相复制</w:t>
            </w:r>
            <w:r w:rsidR="001C46DA">
              <w:rPr>
                <w:rFonts w:asciiTheme="minorEastAsia" w:eastAsiaTheme="minorEastAsia" w:hAnsiTheme="minorEastAsia" w:cs="宋体" w:hint="eastAsia"/>
                <w:sz w:val="18"/>
                <w:szCs w:val="18"/>
                <w:lang w:val="zh-CN"/>
              </w:rPr>
              <w:t>，</w:t>
            </w:r>
            <w:r w:rsidR="001C46DA" w:rsidRPr="0026472C">
              <w:rPr>
                <w:rFonts w:asciiTheme="minorEastAsia" w:eastAsiaTheme="minorEastAsia" w:hAnsiTheme="minorEastAsia" w:hint="eastAsia"/>
                <w:sz w:val="18"/>
                <w:szCs w:val="18"/>
              </w:rPr>
              <w:t>能够将原有异种数据库向本数据库无损失移植</w:t>
            </w:r>
          </w:p>
          <w:p w14:paraId="0D1D67A9" w14:textId="77777777" w:rsidR="00243424" w:rsidRPr="001C46DA" w:rsidRDefault="00243424" w:rsidP="001C46DA">
            <w:pPr>
              <w:pStyle w:val="a7"/>
              <w:numPr>
                <w:ilvl w:val="0"/>
                <w:numId w:val="4"/>
              </w:numPr>
              <w:ind w:firstLineChars="0"/>
              <w:jc w:val="left"/>
              <w:rPr>
                <w:rFonts w:asciiTheme="minorEastAsia" w:hAnsiTheme="minorEastAsia"/>
                <w:sz w:val="18"/>
                <w:szCs w:val="18"/>
              </w:rPr>
            </w:pPr>
            <w:r w:rsidRPr="00836C7D">
              <w:rPr>
                <w:rFonts w:asciiTheme="minorEastAsia" w:eastAsiaTheme="minorEastAsia" w:hAnsiTheme="minorEastAsia" w:cs="宋体" w:hint="eastAsia"/>
                <w:sz w:val="18"/>
                <w:szCs w:val="22"/>
                <w:lang w:val="zh-CN"/>
              </w:rPr>
              <w:t>支持存储过程、触发器。触发器支持语句执行前、执行后和</w:t>
            </w:r>
            <w:proofErr w:type="gramStart"/>
            <w:r w:rsidRPr="00836C7D">
              <w:rPr>
                <w:rFonts w:asciiTheme="minorEastAsia" w:eastAsiaTheme="minorEastAsia" w:hAnsiTheme="minorEastAsia" w:cs="宋体" w:hint="eastAsia"/>
                <w:sz w:val="18"/>
                <w:szCs w:val="22"/>
                <w:lang w:val="zh-CN"/>
              </w:rPr>
              <w:t>可</w:t>
            </w:r>
            <w:proofErr w:type="gramEnd"/>
            <w:r w:rsidRPr="00836C7D">
              <w:rPr>
                <w:rFonts w:asciiTheme="minorEastAsia" w:eastAsiaTheme="minorEastAsia" w:hAnsiTheme="minorEastAsia" w:cs="宋体" w:hint="eastAsia"/>
                <w:sz w:val="18"/>
                <w:szCs w:val="22"/>
                <w:lang w:val="zh-CN"/>
              </w:rPr>
              <w:t>替换型三种方式。支持行级触发器。触发器的触发操作和事件包括</w:t>
            </w:r>
            <w:r w:rsidRPr="00836C7D">
              <w:rPr>
                <w:rFonts w:asciiTheme="minorEastAsia" w:eastAsiaTheme="minorEastAsia" w:hAnsiTheme="minorEastAsia" w:cs="宋体"/>
                <w:sz w:val="18"/>
                <w:szCs w:val="22"/>
                <w:lang w:val="zh-CN"/>
              </w:rPr>
              <w:t>DML</w:t>
            </w:r>
            <w:r w:rsidRPr="00836C7D">
              <w:rPr>
                <w:rFonts w:asciiTheme="minorEastAsia" w:eastAsiaTheme="minorEastAsia" w:hAnsiTheme="minorEastAsia" w:cs="宋体" w:hint="eastAsia"/>
                <w:sz w:val="18"/>
                <w:szCs w:val="22"/>
                <w:lang w:val="zh-CN"/>
              </w:rPr>
              <w:t>、</w:t>
            </w:r>
            <w:r w:rsidRPr="00836C7D">
              <w:rPr>
                <w:rFonts w:asciiTheme="minorEastAsia" w:eastAsiaTheme="minorEastAsia" w:hAnsiTheme="minorEastAsia" w:cs="宋体"/>
                <w:sz w:val="18"/>
                <w:szCs w:val="22"/>
                <w:lang w:val="zh-CN"/>
              </w:rPr>
              <w:t>DDL</w:t>
            </w:r>
            <w:r w:rsidRPr="00836C7D">
              <w:rPr>
                <w:rFonts w:asciiTheme="minorEastAsia" w:eastAsiaTheme="minorEastAsia" w:hAnsiTheme="minorEastAsia" w:cs="宋体" w:hint="eastAsia"/>
                <w:sz w:val="18"/>
                <w:szCs w:val="22"/>
                <w:lang w:val="zh-CN"/>
              </w:rPr>
              <w:t>、数据库启停、错误信息、登录</w:t>
            </w:r>
            <w:r w:rsidRPr="00836C7D">
              <w:rPr>
                <w:rFonts w:asciiTheme="minorEastAsia" w:eastAsiaTheme="minorEastAsia" w:hAnsiTheme="minorEastAsia" w:cs="宋体"/>
                <w:sz w:val="18"/>
                <w:szCs w:val="22"/>
                <w:lang w:val="zh-CN"/>
              </w:rPr>
              <w:t>/</w:t>
            </w:r>
            <w:r w:rsidRPr="00836C7D">
              <w:rPr>
                <w:rFonts w:asciiTheme="minorEastAsia" w:eastAsiaTheme="minorEastAsia" w:hAnsiTheme="minorEastAsia" w:cs="宋体" w:hint="eastAsia"/>
                <w:sz w:val="18"/>
                <w:szCs w:val="22"/>
                <w:lang w:val="zh-CN"/>
              </w:rPr>
              <w:t>注销</w:t>
            </w:r>
          </w:p>
          <w:p w14:paraId="3C1E66AB" w14:textId="77777777" w:rsidR="00243424" w:rsidRDefault="00243424" w:rsidP="00337B6A">
            <w:pPr>
              <w:pStyle w:val="a7"/>
              <w:numPr>
                <w:ilvl w:val="0"/>
                <w:numId w:val="4"/>
              </w:numPr>
              <w:ind w:firstLineChars="0"/>
              <w:jc w:val="left"/>
              <w:rPr>
                <w:rFonts w:asciiTheme="minorEastAsia" w:eastAsiaTheme="minorEastAsia" w:hAnsiTheme="minorEastAsia"/>
                <w:sz w:val="18"/>
                <w:szCs w:val="18"/>
              </w:rPr>
            </w:pPr>
            <w:r w:rsidRPr="0026472C">
              <w:rPr>
                <w:rFonts w:asciiTheme="minorEastAsia" w:eastAsiaTheme="minorEastAsia" w:hAnsiTheme="minorEastAsia" w:hint="eastAsia"/>
                <w:sz w:val="18"/>
                <w:szCs w:val="18"/>
              </w:rPr>
              <w:t>内</w:t>
            </w:r>
            <w:proofErr w:type="gramStart"/>
            <w:r w:rsidRPr="0026472C">
              <w:rPr>
                <w:rFonts w:asciiTheme="minorEastAsia" w:eastAsiaTheme="minorEastAsia" w:hAnsiTheme="minorEastAsia" w:hint="eastAsia"/>
                <w:sz w:val="18"/>
                <w:szCs w:val="18"/>
              </w:rPr>
              <w:t>嵌支持</w:t>
            </w:r>
            <w:proofErr w:type="gramEnd"/>
            <w:r w:rsidRPr="0026472C">
              <w:rPr>
                <w:rFonts w:asciiTheme="minorEastAsia" w:eastAsiaTheme="minorEastAsia" w:hAnsiTheme="minorEastAsia" w:hint="eastAsia"/>
                <w:sz w:val="18"/>
                <w:szCs w:val="18"/>
              </w:rPr>
              <w:t>存储、管理、查询和提取半结构化的数据，如</w:t>
            </w:r>
            <w:r w:rsidRPr="0026472C">
              <w:rPr>
                <w:rFonts w:asciiTheme="minorEastAsia" w:eastAsiaTheme="minorEastAsia" w:hAnsiTheme="minorEastAsia"/>
                <w:sz w:val="18"/>
                <w:szCs w:val="18"/>
              </w:rPr>
              <w:t>XML</w:t>
            </w:r>
            <w:r w:rsidRPr="0026472C">
              <w:rPr>
                <w:rFonts w:asciiTheme="minorEastAsia" w:eastAsiaTheme="minorEastAsia" w:hAnsiTheme="minorEastAsia" w:hint="eastAsia"/>
                <w:sz w:val="18"/>
                <w:szCs w:val="18"/>
              </w:rPr>
              <w:t>文档，支持</w:t>
            </w:r>
            <w:r w:rsidRPr="0026472C">
              <w:rPr>
                <w:rFonts w:asciiTheme="minorEastAsia" w:eastAsiaTheme="minorEastAsia" w:hAnsiTheme="minorEastAsia"/>
                <w:sz w:val="18"/>
                <w:szCs w:val="18"/>
              </w:rPr>
              <w:t>XML</w:t>
            </w:r>
            <w:r w:rsidRPr="0026472C">
              <w:rPr>
                <w:rFonts w:asciiTheme="minorEastAsia" w:eastAsiaTheme="minorEastAsia" w:hAnsiTheme="minorEastAsia" w:hint="eastAsia"/>
                <w:sz w:val="18"/>
                <w:szCs w:val="18"/>
              </w:rPr>
              <w:t>数据类型，直接把</w:t>
            </w:r>
            <w:r w:rsidRPr="0026472C">
              <w:rPr>
                <w:rFonts w:asciiTheme="minorEastAsia" w:eastAsiaTheme="minorEastAsia" w:hAnsiTheme="minorEastAsia"/>
                <w:sz w:val="18"/>
                <w:szCs w:val="18"/>
              </w:rPr>
              <w:t>XML</w:t>
            </w:r>
            <w:r w:rsidRPr="0026472C">
              <w:rPr>
                <w:rFonts w:asciiTheme="minorEastAsia" w:eastAsiaTheme="minorEastAsia" w:hAnsiTheme="minorEastAsia" w:hint="eastAsia"/>
                <w:sz w:val="18"/>
                <w:szCs w:val="18"/>
              </w:rPr>
              <w:t>存储于数据库中</w:t>
            </w:r>
          </w:p>
          <w:p w14:paraId="75558D04" w14:textId="77777777" w:rsidR="00243424" w:rsidRDefault="00243424" w:rsidP="00337B6A">
            <w:pPr>
              <w:pStyle w:val="a7"/>
              <w:numPr>
                <w:ilvl w:val="0"/>
                <w:numId w:val="4"/>
              </w:numPr>
              <w:ind w:firstLineChars="0"/>
              <w:jc w:val="left"/>
              <w:rPr>
                <w:rFonts w:asciiTheme="minorEastAsia" w:eastAsiaTheme="minorEastAsia" w:hAnsiTheme="minorEastAsia"/>
                <w:sz w:val="18"/>
                <w:szCs w:val="18"/>
              </w:rPr>
            </w:pPr>
            <w:r w:rsidRPr="0026472C">
              <w:rPr>
                <w:rFonts w:asciiTheme="minorEastAsia" w:eastAsiaTheme="minorEastAsia" w:hAnsiTheme="minorEastAsia" w:hint="eastAsia"/>
                <w:sz w:val="18"/>
                <w:szCs w:val="18"/>
              </w:rPr>
              <w:t>支持大规模数据加载和更新，数据库的数据文件能跨平台互相交换</w:t>
            </w:r>
          </w:p>
          <w:p w14:paraId="6E0FC158" w14:textId="77777777" w:rsidR="00243424" w:rsidRPr="002B699E" w:rsidRDefault="00243424" w:rsidP="00337B6A">
            <w:pPr>
              <w:pStyle w:val="a7"/>
              <w:numPr>
                <w:ilvl w:val="0"/>
                <w:numId w:val="4"/>
              </w:numPr>
              <w:ind w:firstLineChars="0"/>
              <w:jc w:val="left"/>
              <w:rPr>
                <w:rFonts w:asciiTheme="minorEastAsia" w:eastAsiaTheme="minorEastAsia" w:hAnsiTheme="minorEastAsia" w:cs="宋体"/>
                <w:sz w:val="18"/>
                <w:szCs w:val="22"/>
                <w:lang w:val="zh-CN"/>
              </w:rPr>
            </w:pPr>
            <w:r w:rsidRPr="005A2A74">
              <w:rPr>
                <w:rFonts w:ascii="宋体" w:hAnsi="宋体" w:hint="eastAsia"/>
                <w:b/>
                <w:bCs/>
                <w:sz w:val="18"/>
                <w:szCs w:val="18"/>
              </w:rPr>
              <w:t>★</w:t>
            </w:r>
            <w:r w:rsidRPr="0026472C">
              <w:rPr>
                <w:rFonts w:asciiTheme="minorEastAsia" w:eastAsiaTheme="minorEastAsia" w:hAnsiTheme="minorEastAsia" w:hint="eastAsia"/>
                <w:sz w:val="18"/>
                <w:szCs w:val="18"/>
              </w:rPr>
              <w:t>支持用</w:t>
            </w:r>
            <w:r w:rsidRPr="002B699E">
              <w:rPr>
                <w:rFonts w:asciiTheme="minorEastAsia" w:eastAsiaTheme="minorEastAsia" w:hAnsiTheme="minorEastAsia" w:cs="宋体" w:hint="eastAsia"/>
                <w:sz w:val="18"/>
                <w:szCs w:val="22"/>
                <w:lang w:val="zh-CN"/>
              </w:rPr>
              <w:t>户对数据库内存管理（如，将用户指定的数据库对象常驻内存），支持SSD作为数据库的二级缓存</w:t>
            </w:r>
          </w:p>
          <w:p w14:paraId="6D794693" w14:textId="77777777" w:rsidR="002B699E" w:rsidRPr="002B699E" w:rsidRDefault="002B699E" w:rsidP="002B699E">
            <w:pPr>
              <w:pStyle w:val="a7"/>
              <w:numPr>
                <w:ilvl w:val="0"/>
                <w:numId w:val="4"/>
              </w:numPr>
              <w:ind w:firstLineChars="0"/>
              <w:jc w:val="left"/>
              <w:rPr>
                <w:rFonts w:asciiTheme="minorEastAsia" w:eastAsiaTheme="minorEastAsia" w:hAnsiTheme="minorEastAsia" w:cs="宋体"/>
                <w:sz w:val="18"/>
                <w:szCs w:val="22"/>
                <w:lang w:val="zh-CN"/>
              </w:rPr>
            </w:pPr>
            <w:r w:rsidRPr="002B699E">
              <w:rPr>
                <w:rFonts w:asciiTheme="minorEastAsia" w:eastAsiaTheme="minorEastAsia" w:hAnsiTheme="minorEastAsia" w:cs="宋体" w:hint="eastAsia"/>
                <w:sz w:val="18"/>
                <w:szCs w:val="22"/>
                <w:lang w:val="zh-CN"/>
              </w:rPr>
              <w:t>支持C2到B1级安全标准、多级安全控制（如行级安全）；支持防止DBA越权访问的功能；应支持数据库存储加密、数据传输通道加密等保密机制，保证在数据备份，数据同步等过程中数据的安全；支持透明的存储加密功能，即对应用透明，存储在文件中的数据自动进行加解密，无需修改应用；支持实时数据遮蔽功能，如低权限用户在访问敏感字段信息，如身份证号码、银行账户等，其中部分信息被可设定的字符（如*）遮蔽，防止信息泄露</w:t>
            </w:r>
          </w:p>
          <w:p w14:paraId="60956E1C" w14:textId="77777777" w:rsidR="002B699E" w:rsidRPr="002B699E" w:rsidRDefault="002B699E" w:rsidP="002B699E">
            <w:pPr>
              <w:pStyle w:val="a7"/>
              <w:numPr>
                <w:ilvl w:val="0"/>
                <w:numId w:val="4"/>
              </w:numPr>
              <w:ind w:firstLineChars="0"/>
              <w:jc w:val="left"/>
              <w:rPr>
                <w:rFonts w:asciiTheme="minorEastAsia" w:eastAsiaTheme="minorEastAsia" w:hAnsiTheme="minorEastAsia" w:cs="宋体"/>
                <w:sz w:val="18"/>
                <w:szCs w:val="22"/>
                <w:lang w:val="zh-CN"/>
              </w:rPr>
            </w:pPr>
            <w:r w:rsidRPr="005A2A74">
              <w:rPr>
                <w:rFonts w:ascii="宋体" w:hAnsi="宋体" w:hint="eastAsia"/>
                <w:b/>
                <w:bCs/>
                <w:sz w:val="18"/>
                <w:szCs w:val="18"/>
              </w:rPr>
              <w:t>★</w:t>
            </w:r>
            <w:r w:rsidRPr="002B699E">
              <w:rPr>
                <w:rFonts w:asciiTheme="minorEastAsia" w:eastAsiaTheme="minorEastAsia" w:hAnsiTheme="minorEastAsia" w:cs="宋体"/>
                <w:sz w:val="18"/>
                <w:szCs w:val="22"/>
                <w:lang w:val="zh-CN"/>
              </w:rPr>
              <w:t>提供角色、系统权限、对象权限等权限控制手段。</w:t>
            </w:r>
            <w:r w:rsidRPr="002B699E">
              <w:rPr>
                <w:rFonts w:asciiTheme="minorEastAsia" w:eastAsiaTheme="minorEastAsia" w:hAnsiTheme="minorEastAsia" w:cs="宋体" w:hint="eastAsia"/>
                <w:sz w:val="18"/>
                <w:szCs w:val="22"/>
                <w:lang w:val="zh-CN"/>
              </w:rPr>
              <w:t>具备支持将</w:t>
            </w:r>
            <w:r w:rsidRPr="002B699E">
              <w:rPr>
                <w:rFonts w:asciiTheme="minorEastAsia" w:eastAsiaTheme="minorEastAsia" w:hAnsiTheme="minorEastAsia" w:cs="宋体"/>
                <w:sz w:val="18"/>
                <w:szCs w:val="22"/>
                <w:lang w:val="zh-CN"/>
              </w:rPr>
              <w:t>数据库管理与安全管理职责分离</w:t>
            </w:r>
            <w:r w:rsidRPr="002B699E">
              <w:rPr>
                <w:rFonts w:asciiTheme="minorEastAsia" w:eastAsiaTheme="minorEastAsia" w:hAnsiTheme="minorEastAsia" w:cs="宋体" w:hint="eastAsia"/>
                <w:sz w:val="18"/>
                <w:szCs w:val="22"/>
                <w:lang w:val="zh-CN"/>
              </w:rPr>
              <w:t>技术的能力</w:t>
            </w:r>
            <w:r w:rsidRPr="002B699E">
              <w:rPr>
                <w:rFonts w:asciiTheme="minorEastAsia" w:eastAsiaTheme="minorEastAsia" w:hAnsiTheme="minorEastAsia" w:cs="宋体"/>
                <w:sz w:val="18"/>
                <w:szCs w:val="22"/>
                <w:lang w:val="zh-CN"/>
              </w:rPr>
              <w:t>，防止DBA查看应用数据，灵活控制何人、何时、何地可以访问应用程序，防止内部威胁并满足合</w:t>
            </w:r>
            <w:proofErr w:type="gramStart"/>
            <w:r w:rsidRPr="002B699E">
              <w:rPr>
                <w:rFonts w:asciiTheme="minorEastAsia" w:eastAsiaTheme="minorEastAsia" w:hAnsiTheme="minorEastAsia" w:cs="宋体"/>
                <w:sz w:val="18"/>
                <w:szCs w:val="22"/>
                <w:lang w:val="zh-CN"/>
              </w:rPr>
              <w:t>规</w:t>
            </w:r>
            <w:proofErr w:type="gramEnd"/>
            <w:r w:rsidRPr="002B699E">
              <w:rPr>
                <w:rFonts w:asciiTheme="minorEastAsia" w:eastAsiaTheme="minorEastAsia" w:hAnsiTheme="minorEastAsia" w:cs="宋体"/>
                <w:sz w:val="18"/>
                <w:szCs w:val="22"/>
                <w:lang w:val="zh-CN"/>
              </w:rPr>
              <w:t>性要求。可以为数据库用户设置应用级上下文环境，例如对数据表的访问条件，实现不同的用户、在查询同样的数据表时，只能看到与自己相关的记录</w:t>
            </w:r>
            <w:r w:rsidRPr="002B699E">
              <w:rPr>
                <w:rFonts w:asciiTheme="minorEastAsia" w:eastAsiaTheme="minorEastAsia" w:hAnsiTheme="minorEastAsia" w:cs="宋体" w:hint="eastAsia"/>
                <w:sz w:val="18"/>
                <w:szCs w:val="22"/>
                <w:lang w:val="zh-CN"/>
              </w:rPr>
              <w:t>。</w:t>
            </w:r>
          </w:p>
          <w:p w14:paraId="5FAE19FD" w14:textId="77777777" w:rsidR="002B699E" w:rsidRDefault="002B699E" w:rsidP="00337B6A">
            <w:pPr>
              <w:pStyle w:val="a7"/>
              <w:numPr>
                <w:ilvl w:val="0"/>
                <w:numId w:val="4"/>
              </w:numPr>
              <w:ind w:firstLineChars="0"/>
              <w:jc w:val="left"/>
              <w:rPr>
                <w:rFonts w:asciiTheme="minorEastAsia" w:eastAsiaTheme="minorEastAsia" w:hAnsiTheme="minorEastAsia" w:cs="宋体"/>
                <w:sz w:val="18"/>
                <w:szCs w:val="22"/>
                <w:lang w:val="zh-CN"/>
              </w:rPr>
            </w:pPr>
            <w:r w:rsidRPr="005A2A74">
              <w:rPr>
                <w:rFonts w:ascii="宋体" w:hAnsi="宋体" w:hint="eastAsia"/>
                <w:b/>
                <w:bCs/>
                <w:sz w:val="18"/>
                <w:szCs w:val="18"/>
              </w:rPr>
              <w:t>★</w:t>
            </w:r>
            <w:r w:rsidRPr="002B699E">
              <w:rPr>
                <w:rFonts w:asciiTheme="minorEastAsia" w:eastAsiaTheme="minorEastAsia" w:hAnsiTheme="minorEastAsia" w:cs="宋体"/>
                <w:sz w:val="18"/>
                <w:szCs w:val="22"/>
                <w:lang w:val="zh-CN"/>
              </w:rPr>
              <w:t>提供对于地理矢量数据、3D模型、线性参考数据的组织存储以及空间索引和管理；支持不同坐标系的影像虚拟镶嵌以及栅格地图代数；支持SQL上的空间分析扩展，并在SQL语句中包含空间条件和算子时仍然能实现SQL并行处理。</w:t>
            </w:r>
          </w:p>
          <w:p w14:paraId="3527D561" w14:textId="77777777" w:rsidR="002B699E" w:rsidRPr="002B699E" w:rsidRDefault="002B699E" w:rsidP="00337B6A">
            <w:pPr>
              <w:pStyle w:val="a7"/>
              <w:numPr>
                <w:ilvl w:val="0"/>
                <w:numId w:val="4"/>
              </w:numPr>
              <w:ind w:firstLineChars="0"/>
              <w:jc w:val="left"/>
              <w:rPr>
                <w:rFonts w:asciiTheme="minorEastAsia" w:eastAsiaTheme="minorEastAsia" w:hAnsiTheme="minorEastAsia" w:cs="宋体"/>
                <w:sz w:val="18"/>
                <w:szCs w:val="22"/>
                <w:lang w:val="zh-CN"/>
              </w:rPr>
            </w:pPr>
          </w:p>
          <w:p w14:paraId="5431B53E" w14:textId="77777777" w:rsidR="00243424" w:rsidRPr="00D126FB" w:rsidRDefault="00243424" w:rsidP="00D126FB">
            <w:pPr>
              <w:pStyle w:val="a7"/>
              <w:ind w:left="420" w:firstLineChars="0" w:firstLine="0"/>
              <w:jc w:val="left"/>
              <w:rPr>
                <w:color w:val="C00000"/>
                <w:kern w:val="24"/>
                <w:szCs w:val="21"/>
              </w:rPr>
            </w:pPr>
          </w:p>
        </w:tc>
      </w:tr>
      <w:tr w:rsidR="00243424" w:rsidRPr="007E08DC" w14:paraId="7056CF9D" w14:textId="77777777" w:rsidTr="001C6D8B">
        <w:trPr>
          <w:trHeight w:val="673"/>
          <w:jc w:val="center"/>
        </w:trPr>
        <w:tc>
          <w:tcPr>
            <w:tcW w:w="1494" w:type="dxa"/>
            <w:vAlign w:val="center"/>
          </w:tcPr>
          <w:p w14:paraId="13205E3B" w14:textId="77777777" w:rsidR="00243424" w:rsidRPr="00523D0B" w:rsidRDefault="00243424" w:rsidP="007E08DC">
            <w:pPr>
              <w:spacing w:line="300" w:lineRule="atLeast"/>
              <w:jc w:val="left"/>
              <w:rPr>
                <w:rFonts w:ascii="宋体" w:hAnsi="宋体"/>
                <w:sz w:val="24"/>
                <w:szCs w:val="21"/>
              </w:rPr>
            </w:pPr>
            <w:r w:rsidRPr="00523D0B">
              <w:rPr>
                <w:rFonts w:ascii="宋体" w:hAnsi="宋体" w:hint="eastAsia"/>
                <w:szCs w:val="21"/>
              </w:rPr>
              <w:lastRenderedPageBreak/>
              <w:t>成熟度要求</w:t>
            </w:r>
          </w:p>
        </w:tc>
        <w:tc>
          <w:tcPr>
            <w:tcW w:w="6725" w:type="dxa"/>
          </w:tcPr>
          <w:p w14:paraId="5BCBA7D7" w14:textId="77777777" w:rsidR="00243424" w:rsidRDefault="00243424" w:rsidP="007E08DC">
            <w:pPr>
              <w:pStyle w:val="a7"/>
              <w:numPr>
                <w:ilvl w:val="0"/>
                <w:numId w:val="4"/>
              </w:numPr>
              <w:ind w:firstLineChars="0"/>
              <w:jc w:val="left"/>
              <w:rPr>
                <w:rFonts w:ascii="宋体" w:hAnsi="宋体"/>
                <w:sz w:val="18"/>
                <w:szCs w:val="18"/>
              </w:rPr>
            </w:pPr>
            <w:r w:rsidRPr="007E08DC">
              <w:rPr>
                <w:rFonts w:ascii="宋体" w:hAnsi="宋体" w:hint="eastAsia"/>
                <w:sz w:val="18"/>
                <w:szCs w:val="18"/>
              </w:rPr>
              <w:t>支持当前最流行的数据库技术标准；</w:t>
            </w:r>
          </w:p>
          <w:p w14:paraId="2EF2DBF7" w14:textId="77777777" w:rsidR="00243424" w:rsidRDefault="00243424" w:rsidP="007E08DC">
            <w:pPr>
              <w:pStyle w:val="a7"/>
              <w:numPr>
                <w:ilvl w:val="0"/>
                <w:numId w:val="4"/>
              </w:numPr>
              <w:ind w:firstLineChars="0"/>
              <w:jc w:val="left"/>
              <w:rPr>
                <w:rFonts w:ascii="宋体" w:hAnsi="宋体"/>
                <w:sz w:val="18"/>
                <w:szCs w:val="18"/>
              </w:rPr>
            </w:pPr>
            <w:r w:rsidRPr="007E08DC">
              <w:rPr>
                <w:rFonts w:ascii="宋体" w:hAnsi="宋体" w:hint="eastAsia"/>
                <w:sz w:val="18"/>
                <w:szCs w:val="18"/>
              </w:rPr>
              <w:t>完全支持中文国家标准中文字符的存储处理，支持</w:t>
            </w:r>
            <w:r w:rsidRPr="007E08DC">
              <w:rPr>
                <w:rFonts w:ascii="宋体" w:hAnsi="宋体"/>
                <w:sz w:val="18"/>
                <w:szCs w:val="18"/>
              </w:rPr>
              <w:t xml:space="preserve">UNICODE通用编码格式； </w:t>
            </w:r>
          </w:p>
          <w:p w14:paraId="35ED6C0C" w14:textId="77777777" w:rsidR="00243424" w:rsidRPr="00F10915" w:rsidRDefault="00243424" w:rsidP="00F10915">
            <w:pPr>
              <w:pStyle w:val="a7"/>
              <w:numPr>
                <w:ilvl w:val="0"/>
                <w:numId w:val="4"/>
              </w:numPr>
              <w:ind w:firstLineChars="0"/>
              <w:jc w:val="left"/>
              <w:rPr>
                <w:rFonts w:ascii="宋体" w:hAnsi="宋体"/>
                <w:spacing w:val="-8"/>
                <w:sz w:val="18"/>
                <w:szCs w:val="18"/>
              </w:rPr>
            </w:pPr>
            <w:r w:rsidRPr="007E08DC">
              <w:rPr>
                <w:rFonts w:ascii="宋体" w:hAnsi="宋体" w:hint="eastAsia"/>
                <w:sz w:val="18"/>
                <w:szCs w:val="18"/>
              </w:rPr>
              <w:t>支持</w:t>
            </w:r>
            <w:r w:rsidRPr="007E08DC">
              <w:rPr>
                <w:rFonts w:ascii="宋体" w:hAnsi="宋体"/>
                <w:sz w:val="18"/>
                <w:szCs w:val="18"/>
              </w:rPr>
              <w:t>ANSI/ISO SQL</w:t>
            </w:r>
            <w:r w:rsidRPr="007E08DC">
              <w:rPr>
                <w:rFonts w:ascii="宋体" w:hAnsi="宋体" w:hint="eastAsia"/>
                <w:sz w:val="18"/>
                <w:szCs w:val="18"/>
              </w:rPr>
              <w:t>:</w:t>
            </w:r>
            <w:r w:rsidRPr="007E08DC">
              <w:rPr>
                <w:rFonts w:ascii="宋体" w:hAnsi="宋体"/>
                <w:sz w:val="18"/>
                <w:szCs w:val="18"/>
              </w:rPr>
              <w:t>2003</w:t>
            </w:r>
            <w:r w:rsidRPr="007E08DC">
              <w:rPr>
                <w:rFonts w:ascii="宋体" w:hAnsi="宋体" w:hint="eastAsia"/>
                <w:sz w:val="18"/>
                <w:szCs w:val="18"/>
              </w:rPr>
              <w:t>标准</w:t>
            </w:r>
          </w:p>
        </w:tc>
      </w:tr>
      <w:tr w:rsidR="00243424" w:rsidRPr="007E08DC" w14:paraId="57E90F0B" w14:textId="77777777" w:rsidTr="001C6D8B">
        <w:trPr>
          <w:trHeight w:val="673"/>
          <w:jc w:val="center"/>
        </w:trPr>
        <w:tc>
          <w:tcPr>
            <w:tcW w:w="1494" w:type="dxa"/>
            <w:vAlign w:val="center"/>
          </w:tcPr>
          <w:p w14:paraId="4D67B046" w14:textId="77777777" w:rsidR="00243424" w:rsidRPr="00523D0B" w:rsidRDefault="00243424" w:rsidP="007E08DC">
            <w:pPr>
              <w:spacing w:line="300" w:lineRule="atLeast"/>
              <w:jc w:val="left"/>
              <w:rPr>
                <w:rFonts w:ascii="宋体" w:hAnsi="宋体"/>
                <w:sz w:val="24"/>
                <w:szCs w:val="21"/>
              </w:rPr>
            </w:pPr>
            <w:r w:rsidRPr="00523D0B">
              <w:rPr>
                <w:rFonts w:ascii="宋体" w:hAnsi="宋体" w:hint="eastAsia"/>
                <w:szCs w:val="21"/>
              </w:rPr>
              <w:t>高效性要求</w:t>
            </w:r>
          </w:p>
        </w:tc>
        <w:tc>
          <w:tcPr>
            <w:tcW w:w="6725" w:type="dxa"/>
          </w:tcPr>
          <w:p w14:paraId="1DE2392F" w14:textId="77777777" w:rsidR="00243424" w:rsidRDefault="00243424" w:rsidP="007E08DC">
            <w:pPr>
              <w:pStyle w:val="a7"/>
              <w:numPr>
                <w:ilvl w:val="0"/>
                <w:numId w:val="13"/>
              </w:numPr>
              <w:spacing w:line="300" w:lineRule="atLeast"/>
              <w:ind w:firstLineChars="0"/>
              <w:rPr>
                <w:rFonts w:ascii="宋体" w:hAnsi="宋体"/>
                <w:spacing w:val="-8"/>
                <w:sz w:val="18"/>
                <w:szCs w:val="18"/>
              </w:rPr>
            </w:pPr>
            <w:r w:rsidRPr="007E08DC">
              <w:rPr>
                <w:rFonts w:ascii="宋体" w:hAnsi="宋体" w:hint="eastAsia"/>
                <w:spacing w:val="-8"/>
                <w:sz w:val="18"/>
                <w:szCs w:val="18"/>
              </w:rPr>
              <w:t>支持大到E</w:t>
            </w:r>
            <w:r w:rsidRPr="007E08DC">
              <w:rPr>
                <w:rFonts w:ascii="宋体" w:hAnsi="宋体"/>
                <w:spacing w:val="-8"/>
                <w:sz w:val="18"/>
                <w:szCs w:val="18"/>
              </w:rPr>
              <w:t>B</w:t>
            </w:r>
            <w:proofErr w:type="gramStart"/>
            <w:r w:rsidRPr="007E08DC">
              <w:rPr>
                <w:rFonts w:ascii="宋体" w:hAnsi="宋体"/>
                <w:spacing w:val="-8"/>
                <w:sz w:val="18"/>
                <w:szCs w:val="18"/>
              </w:rPr>
              <w:t>级数据量的</w:t>
            </w:r>
            <w:proofErr w:type="gramEnd"/>
            <w:r w:rsidRPr="007E08DC">
              <w:rPr>
                <w:rFonts w:ascii="宋体" w:hAnsi="宋体"/>
                <w:spacing w:val="-8"/>
                <w:sz w:val="18"/>
                <w:szCs w:val="18"/>
              </w:rPr>
              <w:t>存储管理；</w:t>
            </w:r>
          </w:p>
          <w:p w14:paraId="0AB88C0E" w14:textId="77777777" w:rsidR="00243424" w:rsidRPr="00A931F3" w:rsidRDefault="00243424" w:rsidP="007E08DC">
            <w:pPr>
              <w:pStyle w:val="a7"/>
              <w:numPr>
                <w:ilvl w:val="0"/>
                <w:numId w:val="13"/>
              </w:numPr>
              <w:spacing w:line="300" w:lineRule="atLeast"/>
              <w:ind w:firstLineChars="0"/>
              <w:rPr>
                <w:rFonts w:ascii="宋体" w:hAnsi="宋体"/>
                <w:spacing w:val="-8"/>
                <w:sz w:val="18"/>
                <w:szCs w:val="18"/>
              </w:rPr>
            </w:pPr>
            <w:r w:rsidRPr="005A2A74">
              <w:rPr>
                <w:rFonts w:ascii="宋体" w:hAnsi="宋体" w:hint="eastAsia"/>
                <w:b/>
                <w:bCs/>
                <w:sz w:val="18"/>
                <w:szCs w:val="18"/>
              </w:rPr>
              <w:t>★</w:t>
            </w:r>
            <w:r w:rsidRPr="007E08DC">
              <w:rPr>
                <w:rFonts w:hint="eastAsia"/>
                <w:bCs/>
                <w:sz w:val="18"/>
                <w:szCs w:val="18"/>
              </w:rPr>
              <w:t>提供并发控制机制</w:t>
            </w:r>
            <w:r w:rsidRPr="007E08DC">
              <w:rPr>
                <w:bCs/>
                <w:sz w:val="18"/>
                <w:szCs w:val="18"/>
              </w:rPr>
              <w:t xml:space="preserve">, </w:t>
            </w:r>
            <w:r w:rsidRPr="007E08DC">
              <w:rPr>
                <w:rFonts w:hint="eastAsia"/>
                <w:bCs/>
                <w:sz w:val="18"/>
                <w:szCs w:val="18"/>
              </w:rPr>
              <w:t>必须支持数据库多版本读写一致性及自动的死锁处理能力。支持行级锁，而且行级锁不升级</w:t>
            </w:r>
          </w:p>
          <w:p w14:paraId="64E1AF9A" w14:textId="77777777" w:rsidR="00243424" w:rsidRPr="00A931F3" w:rsidRDefault="00243424" w:rsidP="007E08DC">
            <w:pPr>
              <w:pStyle w:val="a7"/>
              <w:numPr>
                <w:ilvl w:val="0"/>
                <w:numId w:val="13"/>
              </w:numPr>
              <w:spacing w:line="300" w:lineRule="atLeast"/>
              <w:ind w:firstLineChars="0"/>
              <w:rPr>
                <w:rFonts w:ascii="宋体" w:hAnsi="宋体"/>
                <w:spacing w:val="-8"/>
                <w:sz w:val="18"/>
                <w:szCs w:val="18"/>
              </w:rPr>
            </w:pPr>
            <w:r w:rsidRPr="005A2A74">
              <w:rPr>
                <w:rFonts w:ascii="宋体" w:hAnsi="宋体" w:hint="eastAsia"/>
                <w:b/>
                <w:bCs/>
                <w:sz w:val="18"/>
                <w:szCs w:val="18"/>
              </w:rPr>
              <w:t>★</w:t>
            </w:r>
            <w:r>
              <w:rPr>
                <w:rFonts w:hint="eastAsia"/>
                <w:bCs/>
                <w:sz w:val="18"/>
                <w:szCs w:val="18"/>
              </w:rPr>
              <w:t>具有支持并行操作所需的技术，包括多</w:t>
            </w:r>
            <w:r>
              <w:rPr>
                <w:rFonts w:hint="eastAsia"/>
                <w:bCs/>
                <w:sz w:val="18"/>
                <w:szCs w:val="18"/>
              </w:rPr>
              <w:t>CPU</w:t>
            </w:r>
            <w:r>
              <w:rPr>
                <w:rFonts w:hint="eastAsia"/>
                <w:bCs/>
                <w:sz w:val="18"/>
                <w:szCs w:val="18"/>
              </w:rPr>
              <w:t>并行和多服务器并行、事物处理的完整性控制技术等，支持并行查询</w:t>
            </w:r>
            <w:r>
              <w:rPr>
                <w:rFonts w:hint="eastAsia"/>
                <w:bCs/>
                <w:sz w:val="18"/>
                <w:szCs w:val="18"/>
              </w:rPr>
              <w:t>/DML</w:t>
            </w:r>
            <w:r>
              <w:rPr>
                <w:rFonts w:hint="eastAsia"/>
                <w:bCs/>
                <w:sz w:val="18"/>
                <w:szCs w:val="18"/>
              </w:rPr>
              <w:t>、备份</w:t>
            </w:r>
            <w:r>
              <w:rPr>
                <w:rFonts w:hint="eastAsia"/>
                <w:bCs/>
                <w:sz w:val="18"/>
                <w:szCs w:val="18"/>
              </w:rPr>
              <w:t>/</w:t>
            </w:r>
            <w:r>
              <w:rPr>
                <w:rFonts w:hint="eastAsia"/>
                <w:bCs/>
                <w:sz w:val="18"/>
                <w:szCs w:val="18"/>
              </w:rPr>
              <w:t>恢复、导入</w:t>
            </w:r>
            <w:r>
              <w:rPr>
                <w:rFonts w:hint="eastAsia"/>
                <w:bCs/>
                <w:sz w:val="18"/>
                <w:szCs w:val="18"/>
              </w:rPr>
              <w:t>/</w:t>
            </w:r>
            <w:r>
              <w:rPr>
                <w:rFonts w:hint="eastAsia"/>
                <w:bCs/>
                <w:sz w:val="18"/>
                <w:szCs w:val="18"/>
              </w:rPr>
              <w:t>导出、索引创建</w:t>
            </w:r>
          </w:p>
          <w:p w14:paraId="411AA1D4" w14:textId="77777777" w:rsidR="00243424" w:rsidRPr="002B699E" w:rsidRDefault="00243424" w:rsidP="007E08DC">
            <w:pPr>
              <w:pStyle w:val="a7"/>
              <w:numPr>
                <w:ilvl w:val="0"/>
                <w:numId w:val="13"/>
              </w:numPr>
              <w:spacing w:line="300" w:lineRule="atLeast"/>
              <w:ind w:firstLineChars="0"/>
              <w:rPr>
                <w:rFonts w:ascii="宋体" w:hAnsi="宋体"/>
                <w:spacing w:val="-8"/>
                <w:sz w:val="18"/>
                <w:szCs w:val="18"/>
              </w:rPr>
            </w:pPr>
            <w:r w:rsidRPr="007E08DC">
              <w:rPr>
                <w:rFonts w:ascii="宋体" w:hAnsi="宋体" w:hint="eastAsia"/>
                <w:spacing w:val="-8"/>
                <w:sz w:val="18"/>
                <w:szCs w:val="18"/>
              </w:rPr>
              <w:t>支持数据分区优化</w:t>
            </w:r>
            <w:r w:rsidRPr="002B699E">
              <w:rPr>
                <w:rFonts w:hint="eastAsia"/>
                <w:bCs/>
                <w:sz w:val="18"/>
                <w:szCs w:val="18"/>
              </w:rPr>
              <w:t>的大数据量处理功能；要求支持范围、列表、哈希、组合、引用、间隔等多种表分区方式；支持</w:t>
            </w:r>
            <w:r w:rsidRPr="002B699E">
              <w:rPr>
                <w:rFonts w:ascii="宋体" w:hAnsi="宋体" w:hint="eastAsia"/>
                <w:spacing w:val="-8"/>
                <w:sz w:val="18"/>
                <w:szCs w:val="18"/>
              </w:rPr>
              <w:t>分区向导功能。</w:t>
            </w:r>
          </w:p>
          <w:p w14:paraId="35BF17A9" w14:textId="77777777" w:rsidR="00243424" w:rsidRPr="002B699E" w:rsidRDefault="00243424" w:rsidP="007E08DC">
            <w:pPr>
              <w:pStyle w:val="a7"/>
              <w:numPr>
                <w:ilvl w:val="0"/>
                <w:numId w:val="13"/>
              </w:numPr>
              <w:spacing w:line="300" w:lineRule="atLeast"/>
              <w:ind w:firstLineChars="0"/>
              <w:rPr>
                <w:rFonts w:ascii="宋体" w:hAnsi="宋体"/>
                <w:spacing w:val="-8"/>
                <w:sz w:val="18"/>
                <w:szCs w:val="18"/>
              </w:rPr>
            </w:pPr>
            <w:r w:rsidRPr="002B699E">
              <w:rPr>
                <w:rFonts w:ascii="宋体" w:hAnsi="宋体" w:hint="eastAsia"/>
                <w:spacing w:val="-8"/>
                <w:sz w:val="18"/>
                <w:szCs w:val="18"/>
              </w:rPr>
              <w:t>支持多</w:t>
            </w:r>
            <w:r w:rsidRPr="002B699E">
              <w:rPr>
                <w:rFonts w:ascii="宋体" w:hAnsi="宋体"/>
                <w:spacing w:val="-8"/>
                <w:sz w:val="18"/>
                <w:szCs w:val="18"/>
              </w:rPr>
              <w:t>CPU SMP</w:t>
            </w:r>
            <w:r w:rsidRPr="002B699E">
              <w:rPr>
                <w:rFonts w:ascii="宋体" w:hAnsi="宋体" w:hint="eastAsia"/>
                <w:spacing w:val="-8"/>
                <w:sz w:val="18"/>
                <w:szCs w:val="18"/>
              </w:rPr>
              <w:t>平台</w:t>
            </w:r>
          </w:p>
          <w:p w14:paraId="7EFB7978" w14:textId="77777777" w:rsidR="002B699E" w:rsidRPr="002B699E" w:rsidRDefault="002B699E" w:rsidP="002B699E">
            <w:pPr>
              <w:pStyle w:val="a7"/>
              <w:numPr>
                <w:ilvl w:val="0"/>
                <w:numId w:val="13"/>
              </w:numPr>
              <w:spacing w:line="300" w:lineRule="atLeast"/>
              <w:ind w:firstLineChars="0"/>
              <w:rPr>
                <w:rFonts w:ascii="宋体" w:hAnsi="宋体"/>
                <w:spacing w:val="-8"/>
                <w:sz w:val="18"/>
                <w:szCs w:val="18"/>
              </w:rPr>
            </w:pPr>
            <w:r w:rsidRPr="002B699E">
              <w:rPr>
                <w:rFonts w:ascii="宋体" w:hAnsi="宋体" w:hint="eastAsia"/>
                <w:spacing w:val="-8"/>
                <w:sz w:val="18"/>
                <w:szCs w:val="18"/>
              </w:rPr>
              <w:t>★支持行级锁机制，以保证数据的完整性和一致性；支持查询</w:t>
            </w:r>
            <w:proofErr w:type="gramStart"/>
            <w:r w:rsidRPr="002B699E">
              <w:rPr>
                <w:rFonts w:ascii="宋体" w:hAnsi="宋体" w:hint="eastAsia"/>
                <w:spacing w:val="-8"/>
                <w:sz w:val="18"/>
                <w:szCs w:val="18"/>
              </w:rPr>
              <w:t>不</w:t>
            </w:r>
            <w:proofErr w:type="gramEnd"/>
            <w:r w:rsidRPr="002B699E">
              <w:rPr>
                <w:rFonts w:ascii="宋体" w:hAnsi="宋体" w:hint="eastAsia"/>
                <w:spacing w:val="-8"/>
                <w:sz w:val="18"/>
                <w:szCs w:val="18"/>
              </w:rPr>
              <w:t>加锁；读、写互不阻碍；支持行级锁，为了提高并发性，避免锁升级、行级</w:t>
            </w:r>
            <w:proofErr w:type="gramStart"/>
            <w:r w:rsidRPr="002B699E">
              <w:rPr>
                <w:rFonts w:ascii="宋体" w:hAnsi="宋体" w:hint="eastAsia"/>
                <w:spacing w:val="-8"/>
                <w:sz w:val="18"/>
                <w:szCs w:val="18"/>
              </w:rPr>
              <w:t>锁不会</w:t>
            </w:r>
            <w:proofErr w:type="gramEnd"/>
            <w:r w:rsidRPr="002B699E">
              <w:rPr>
                <w:rFonts w:ascii="宋体" w:hAnsi="宋体" w:hint="eastAsia"/>
                <w:spacing w:val="-8"/>
                <w:sz w:val="18"/>
                <w:szCs w:val="18"/>
              </w:rPr>
              <w:t>因为并发量大而升级</w:t>
            </w:r>
            <w:proofErr w:type="gramStart"/>
            <w:r w:rsidRPr="002B699E">
              <w:rPr>
                <w:rFonts w:ascii="宋体" w:hAnsi="宋体" w:hint="eastAsia"/>
                <w:spacing w:val="-8"/>
                <w:sz w:val="18"/>
                <w:szCs w:val="18"/>
              </w:rPr>
              <w:t>为页级锁或表级锁</w:t>
            </w:r>
            <w:proofErr w:type="gramEnd"/>
            <w:r w:rsidRPr="002B699E">
              <w:rPr>
                <w:rFonts w:ascii="宋体" w:hAnsi="宋体" w:hint="eastAsia"/>
                <w:spacing w:val="-8"/>
                <w:sz w:val="18"/>
                <w:szCs w:val="18"/>
              </w:rPr>
              <w:t>；有良好的死锁处理机制，一旦死锁能够自动解锁；</w:t>
            </w:r>
          </w:p>
          <w:p w14:paraId="106FF0F3" w14:textId="77777777" w:rsidR="00E6339D" w:rsidRPr="00E6339D" w:rsidRDefault="00E6339D" w:rsidP="00E6339D">
            <w:pPr>
              <w:pStyle w:val="a7"/>
              <w:numPr>
                <w:ilvl w:val="0"/>
                <w:numId w:val="13"/>
              </w:numPr>
              <w:spacing w:line="300" w:lineRule="atLeast"/>
              <w:ind w:firstLineChars="0"/>
              <w:rPr>
                <w:rFonts w:ascii="宋体" w:hAnsi="宋体"/>
                <w:spacing w:val="-8"/>
                <w:sz w:val="18"/>
                <w:szCs w:val="18"/>
              </w:rPr>
            </w:pPr>
            <w:r w:rsidRPr="002B699E">
              <w:rPr>
                <w:rFonts w:ascii="宋体" w:hAnsi="宋体" w:hint="eastAsia"/>
                <w:spacing w:val="-8"/>
                <w:sz w:val="18"/>
                <w:szCs w:val="18"/>
              </w:rPr>
              <w:t>★</w:t>
            </w:r>
            <w:r w:rsidRPr="00E6339D">
              <w:rPr>
                <w:rFonts w:ascii="宋体" w:hAnsi="宋体" w:hint="eastAsia"/>
                <w:spacing w:val="-8"/>
                <w:sz w:val="18"/>
                <w:szCs w:val="18"/>
              </w:rPr>
              <w:t>具有内存列式数据库技术特性，在内存中对一张表同时有两种存储格式，行存储和列存储（内存）。数据库可以自动为行式记录数据维护</w:t>
            </w:r>
            <w:proofErr w:type="gramStart"/>
            <w:r w:rsidRPr="00E6339D">
              <w:rPr>
                <w:rFonts w:ascii="宋体" w:hAnsi="宋体" w:hint="eastAsia"/>
                <w:spacing w:val="-8"/>
                <w:sz w:val="18"/>
                <w:szCs w:val="18"/>
              </w:rPr>
              <w:t>一份按列存储</w:t>
            </w:r>
            <w:proofErr w:type="gramEnd"/>
            <w:r w:rsidRPr="00E6339D">
              <w:rPr>
                <w:rFonts w:ascii="宋体" w:hAnsi="宋体" w:hint="eastAsia"/>
                <w:spacing w:val="-8"/>
                <w:sz w:val="18"/>
                <w:szCs w:val="18"/>
              </w:rPr>
              <w:t>的内存数据镜像，自动实现行式数据与列式内存数据的数据同步，对该表同时支持行式查询与列式查询，数据库根据语句自动判断选择何种查询方式，从而实现对同一张表的OLTP或OLAP类型的访问都能获得高性能，极大的支持OLTP和OLAP混合负载的业务类型，基于任意查询时都要保持数据的读一致性，且对应用完全透明。</w:t>
            </w:r>
          </w:p>
          <w:p w14:paraId="317B5399" w14:textId="77777777" w:rsidR="002B699E" w:rsidRDefault="00F67C3F" w:rsidP="007E08DC">
            <w:pPr>
              <w:pStyle w:val="a7"/>
              <w:numPr>
                <w:ilvl w:val="0"/>
                <w:numId w:val="13"/>
              </w:numPr>
              <w:spacing w:line="300" w:lineRule="atLeast"/>
              <w:ind w:firstLineChars="0"/>
              <w:rPr>
                <w:rFonts w:ascii="宋体" w:hAnsi="宋体"/>
                <w:color w:val="FF0000"/>
                <w:spacing w:val="-8"/>
                <w:sz w:val="18"/>
                <w:szCs w:val="18"/>
              </w:rPr>
            </w:pPr>
            <w:r w:rsidRPr="00F67C3F">
              <w:rPr>
                <w:rFonts w:ascii="宋体" w:hAnsi="宋体" w:hint="eastAsia"/>
                <w:color w:val="FF0000"/>
                <w:spacing w:val="-8"/>
                <w:sz w:val="18"/>
                <w:szCs w:val="18"/>
              </w:rPr>
              <w:t>统计信息收集是一项资源密集型任务，数据库在进行实时的插入、更新或删除操作时可以收集统计信息</w:t>
            </w:r>
          </w:p>
          <w:p w14:paraId="6342ECB2" w14:textId="77777777" w:rsidR="00F67C3F" w:rsidRDefault="00F67C3F" w:rsidP="007E08DC">
            <w:pPr>
              <w:pStyle w:val="a7"/>
              <w:numPr>
                <w:ilvl w:val="0"/>
                <w:numId w:val="13"/>
              </w:numPr>
              <w:spacing w:line="300" w:lineRule="atLeast"/>
              <w:ind w:firstLineChars="0"/>
              <w:rPr>
                <w:rFonts w:ascii="宋体" w:hAnsi="宋体"/>
                <w:color w:val="FF0000"/>
                <w:spacing w:val="-8"/>
                <w:sz w:val="18"/>
                <w:szCs w:val="18"/>
              </w:rPr>
            </w:pPr>
            <w:r>
              <w:rPr>
                <w:rFonts w:ascii="宋体" w:hAnsi="宋体" w:hint="eastAsia"/>
                <w:color w:val="FF0000"/>
                <w:spacing w:val="-8"/>
                <w:sz w:val="18"/>
                <w:szCs w:val="18"/>
              </w:rPr>
              <w:t>对于</w:t>
            </w:r>
            <w:r w:rsidRPr="00F67C3F">
              <w:rPr>
                <w:rFonts w:ascii="宋体" w:hAnsi="宋体" w:hint="eastAsia"/>
                <w:color w:val="FF0000"/>
                <w:spacing w:val="-8"/>
                <w:sz w:val="18"/>
                <w:szCs w:val="18"/>
              </w:rPr>
              <w:t>过度消耗处理器和 I/O 资源的失控 SQL 语句</w:t>
            </w:r>
            <w:r>
              <w:rPr>
                <w:rFonts w:ascii="宋体" w:hAnsi="宋体" w:hint="eastAsia"/>
                <w:color w:val="FF0000"/>
                <w:spacing w:val="-8"/>
                <w:sz w:val="18"/>
                <w:szCs w:val="18"/>
              </w:rPr>
              <w:t>，数据库</w:t>
            </w:r>
            <w:r w:rsidRPr="00F67C3F">
              <w:rPr>
                <w:rFonts w:ascii="宋体" w:hAnsi="宋体" w:hint="eastAsia"/>
                <w:color w:val="FF0000"/>
                <w:spacing w:val="-8"/>
                <w:sz w:val="18"/>
                <w:szCs w:val="18"/>
              </w:rPr>
              <w:t>可以自动隔离。</w:t>
            </w:r>
          </w:p>
          <w:p w14:paraId="197F59E2" w14:textId="77777777" w:rsidR="00032C0C" w:rsidRPr="00F67C3F" w:rsidRDefault="00032C0C" w:rsidP="007E08DC">
            <w:pPr>
              <w:pStyle w:val="a7"/>
              <w:numPr>
                <w:ilvl w:val="0"/>
                <w:numId w:val="13"/>
              </w:numPr>
              <w:spacing w:line="300" w:lineRule="atLeast"/>
              <w:ind w:firstLineChars="0"/>
              <w:rPr>
                <w:rFonts w:ascii="宋体" w:hAnsi="宋体"/>
                <w:color w:val="FF0000"/>
                <w:spacing w:val="-8"/>
                <w:sz w:val="18"/>
                <w:szCs w:val="18"/>
              </w:rPr>
            </w:pPr>
            <w:r w:rsidRPr="00032C0C">
              <w:rPr>
                <w:rFonts w:ascii="宋体" w:hAnsi="宋体" w:hint="eastAsia"/>
                <w:color w:val="FF0000"/>
                <w:spacing w:val="-8"/>
                <w:sz w:val="18"/>
                <w:szCs w:val="18"/>
              </w:rPr>
              <w:t>未使用且很少访问的数据库用户</w:t>
            </w:r>
            <w:proofErr w:type="gramStart"/>
            <w:r w:rsidRPr="00032C0C">
              <w:rPr>
                <w:rFonts w:ascii="宋体" w:hAnsi="宋体" w:hint="eastAsia"/>
                <w:color w:val="FF0000"/>
                <w:spacing w:val="-8"/>
                <w:sz w:val="18"/>
                <w:szCs w:val="18"/>
              </w:rPr>
              <w:t>帐户</w:t>
            </w:r>
            <w:proofErr w:type="gramEnd"/>
            <w:r w:rsidRPr="00032C0C">
              <w:rPr>
                <w:rFonts w:ascii="宋体" w:hAnsi="宋体" w:hint="eastAsia"/>
                <w:color w:val="FF0000"/>
                <w:spacing w:val="-8"/>
                <w:sz w:val="18"/>
                <w:szCs w:val="18"/>
              </w:rPr>
              <w:t>可以</w:t>
            </w:r>
            <w:r>
              <w:rPr>
                <w:rFonts w:ascii="宋体" w:hAnsi="宋体" w:hint="eastAsia"/>
                <w:color w:val="FF0000"/>
                <w:spacing w:val="-8"/>
                <w:sz w:val="18"/>
                <w:szCs w:val="18"/>
              </w:rPr>
              <w:t>设置成无密码的</w:t>
            </w:r>
            <w:r w:rsidRPr="00032C0C">
              <w:rPr>
                <w:rFonts w:ascii="宋体" w:hAnsi="宋体" w:hint="eastAsia"/>
                <w:color w:val="FF0000"/>
                <w:spacing w:val="-8"/>
                <w:sz w:val="18"/>
                <w:szCs w:val="18"/>
              </w:rPr>
              <w:t>模式</w:t>
            </w:r>
            <w:r>
              <w:rPr>
                <w:rFonts w:ascii="宋体" w:hAnsi="宋体" w:hint="eastAsia"/>
                <w:color w:val="FF0000"/>
                <w:spacing w:val="-8"/>
                <w:sz w:val="18"/>
                <w:szCs w:val="18"/>
              </w:rPr>
              <w:t>，减少</w:t>
            </w:r>
            <w:r w:rsidRPr="00032C0C">
              <w:rPr>
                <w:rFonts w:ascii="宋体" w:hAnsi="宋体" w:hint="eastAsia"/>
                <w:color w:val="FF0000"/>
                <w:spacing w:val="-8"/>
                <w:sz w:val="18"/>
                <w:szCs w:val="18"/>
              </w:rPr>
              <w:t>管理员</w:t>
            </w:r>
            <w:r>
              <w:rPr>
                <w:rFonts w:ascii="宋体" w:hAnsi="宋体" w:hint="eastAsia"/>
                <w:color w:val="FF0000"/>
                <w:spacing w:val="-8"/>
                <w:sz w:val="18"/>
                <w:szCs w:val="18"/>
              </w:rPr>
              <w:t>的维护任务和弱</w:t>
            </w:r>
            <w:r w:rsidRPr="00032C0C">
              <w:rPr>
                <w:rFonts w:ascii="宋体" w:hAnsi="宋体" w:hint="eastAsia"/>
                <w:color w:val="FF0000"/>
                <w:spacing w:val="-8"/>
                <w:sz w:val="18"/>
                <w:szCs w:val="18"/>
              </w:rPr>
              <w:t>密码</w:t>
            </w:r>
            <w:r>
              <w:rPr>
                <w:rFonts w:ascii="宋体" w:hAnsi="宋体" w:hint="eastAsia"/>
                <w:color w:val="FF0000"/>
                <w:spacing w:val="-8"/>
                <w:sz w:val="18"/>
                <w:szCs w:val="18"/>
              </w:rPr>
              <w:t>的产生</w:t>
            </w:r>
            <w:r w:rsidRPr="00032C0C">
              <w:rPr>
                <w:rFonts w:ascii="宋体" w:hAnsi="宋体" w:hint="eastAsia"/>
                <w:color w:val="FF0000"/>
                <w:spacing w:val="-8"/>
                <w:sz w:val="18"/>
                <w:szCs w:val="18"/>
              </w:rPr>
              <w:t>。</w:t>
            </w:r>
          </w:p>
          <w:p w14:paraId="45A7F82F" w14:textId="77777777" w:rsidR="00243424" w:rsidRPr="00B007BF" w:rsidRDefault="00243424" w:rsidP="00B007BF">
            <w:pPr>
              <w:jc w:val="left"/>
              <w:rPr>
                <w:color w:val="C00000"/>
                <w:szCs w:val="21"/>
              </w:rPr>
            </w:pPr>
          </w:p>
        </w:tc>
      </w:tr>
      <w:tr w:rsidR="00243424" w:rsidRPr="007E08DC" w14:paraId="59EA99FE" w14:textId="77777777" w:rsidTr="001C6D8B">
        <w:trPr>
          <w:trHeight w:val="673"/>
          <w:jc w:val="center"/>
        </w:trPr>
        <w:tc>
          <w:tcPr>
            <w:tcW w:w="1494" w:type="dxa"/>
            <w:vAlign w:val="center"/>
          </w:tcPr>
          <w:p w14:paraId="22F30F63" w14:textId="77777777" w:rsidR="00243424" w:rsidRPr="00523D0B" w:rsidRDefault="00243424" w:rsidP="007E08DC">
            <w:pPr>
              <w:spacing w:line="300" w:lineRule="atLeast"/>
              <w:jc w:val="left"/>
              <w:rPr>
                <w:rFonts w:ascii="宋体" w:hAnsi="宋体"/>
                <w:sz w:val="24"/>
                <w:szCs w:val="21"/>
              </w:rPr>
            </w:pPr>
            <w:r w:rsidRPr="00523D0B">
              <w:rPr>
                <w:rFonts w:ascii="宋体" w:hAnsi="宋体" w:hint="eastAsia"/>
                <w:szCs w:val="21"/>
              </w:rPr>
              <w:t>可靠性要求</w:t>
            </w:r>
          </w:p>
        </w:tc>
        <w:tc>
          <w:tcPr>
            <w:tcW w:w="6725" w:type="dxa"/>
          </w:tcPr>
          <w:p w14:paraId="61A1FC24" w14:textId="77777777" w:rsidR="00243424" w:rsidRDefault="00243424" w:rsidP="007E08DC">
            <w:pPr>
              <w:pStyle w:val="a7"/>
              <w:numPr>
                <w:ilvl w:val="0"/>
                <w:numId w:val="14"/>
              </w:numPr>
              <w:spacing w:line="300" w:lineRule="atLeast"/>
              <w:ind w:firstLineChars="0"/>
              <w:rPr>
                <w:rFonts w:ascii="宋体" w:hAnsi="宋体"/>
                <w:spacing w:val="-8"/>
                <w:sz w:val="18"/>
                <w:szCs w:val="18"/>
              </w:rPr>
            </w:pPr>
            <w:r w:rsidRPr="007E08DC">
              <w:rPr>
                <w:rFonts w:ascii="宋体" w:hAnsi="宋体"/>
                <w:spacing w:val="-8"/>
                <w:sz w:val="18"/>
                <w:szCs w:val="18"/>
              </w:rPr>
              <w:t>支持在线备份与恢复，支持多级增量备份，应能支持基于磁盘的备份，支持多种数据复制方式。</w:t>
            </w:r>
          </w:p>
          <w:p w14:paraId="1E52CD3E" w14:textId="77777777" w:rsidR="00243424" w:rsidRPr="00A931F3" w:rsidRDefault="00243424" w:rsidP="007E08DC">
            <w:pPr>
              <w:pStyle w:val="a7"/>
              <w:numPr>
                <w:ilvl w:val="0"/>
                <w:numId w:val="14"/>
              </w:numPr>
              <w:spacing w:line="300" w:lineRule="atLeast"/>
              <w:ind w:firstLineChars="0"/>
              <w:rPr>
                <w:rFonts w:ascii="宋体" w:hAnsi="宋体"/>
                <w:spacing w:val="-12"/>
                <w:sz w:val="18"/>
                <w:szCs w:val="18"/>
              </w:rPr>
            </w:pPr>
            <w:r w:rsidRPr="005A2A74">
              <w:rPr>
                <w:rFonts w:ascii="宋体" w:hAnsi="宋体" w:hint="eastAsia"/>
                <w:b/>
                <w:bCs/>
                <w:sz w:val="18"/>
                <w:szCs w:val="18"/>
              </w:rPr>
              <w:t>★</w:t>
            </w:r>
            <w:r w:rsidRPr="007E08DC">
              <w:rPr>
                <w:rFonts w:ascii="宋体" w:hAnsi="宋体" w:cs="Arial" w:hint="eastAsia"/>
                <w:sz w:val="18"/>
                <w:szCs w:val="18"/>
              </w:rPr>
              <w:t>必须支持数据库</w:t>
            </w:r>
            <w:r w:rsidRPr="007E08DC">
              <w:rPr>
                <w:rFonts w:ascii="宋体" w:hAnsi="宋体" w:hint="eastAsia"/>
                <w:spacing w:val="-12"/>
                <w:sz w:val="18"/>
                <w:szCs w:val="18"/>
              </w:rPr>
              <w:t>闪回</w:t>
            </w:r>
            <w:r w:rsidRPr="007E08DC">
              <w:rPr>
                <w:rFonts w:ascii="宋体" w:hAnsi="宋体" w:cs="Arial" w:hint="eastAsia"/>
                <w:sz w:val="18"/>
                <w:szCs w:val="18"/>
              </w:rPr>
              <w:t>技术，能保障数据库准确恢复到以前的某个时间点，支持库级、表级、行级</w:t>
            </w:r>
            <w:proofErr w:type="gramStart"/>
            <w:r w:rsidRPr="007E08DC">
              <w:rPr>
                <w:rFonts w:ascii="宋体" w:hAnsi="宋体" w:cs="Arial" w:hint="eastAsia"/>
                <w:sz w:val="18"/>
                <w:szCs w:val="18"/>
              </w:rPr>
              <w:t>的回滚技术</w:t>
            </w:r>
            <w:proofErr w:type="gramEnd"/>
          </w:p>
          <w:p w14:paraId="69988708" w14:textId="77777777" w:rsidR="00243424" w:rsidRDefault="00243424" w:rsidP="0026472C">
            <w:pPr>
              <w:pStyle w:val="a7"/>
              <w:numPr>
                <w:ilvl w:val="0"/>
                <w:numId w:val="14"/>
              </w:numPr>
              <w:spacing w:line="300" w:lineRule="atLeast"/>
              <w:ind w:firstLineChars="0"/>
              <w:rPr>
                <w:rFonts w:ascii="宋体" w:hAnsi="宋体"/>
                <w:spacing w:val="-12"/>
                <w:sz w:val="18"/>
                <w:szCs w:val="18"/>
              </w:rPr>
            </w:pPr>
            <w:r w:rsidRPr="0026472C">
              <w:rPr>
                <w:rFonts w:ascii="宋体" w:hAnsi="宋体" w:hint="eastAsia"/>
                <w:spacing w:val="-12"/>
                <w:sz w:val="18"/>
                <w:szCs w:val="18"/>
              </w:rPr>
              <w:t>应具有强的容错能力、错误恢复能力、错误记录及预警能力，能在不影响数据库运行的条件下快速恢复已提交的修改。可以在秒级别将整个数据库、表、表中的记录或是事务恢复到指定时间点</w:t>
            </w:r>
          </w:p>
          <w:p w14:paraId="1B813100" w14:textId="77777777" w:rsidR="00243424" w:rsidRDefault="00243424" w:rsidP="0026472C">
            <w:pPr>
              <w:pStyle w:val="a7"/>
              <w:numPr>
                <w:ilvl w:val="0"/>
                <w:numId w:val="14"/>
              </w:numPr>
              <w:spacing w:line="300" w:lineRule="atLeast"/>
              <w:ind w:firstLineChars="0"/>
              <w:rPr>
                <w:rFonts w:ascii="宋体" w:hAnsi="宋体"/>
                <w:spacing w:val="-12"/>
                <w:sz w:val="18"/>
                <w:szCs w:val="18"/>
              </w:rPr>
            </w:pPr>
            <w:r w:rsidRPr="0026472C">
              <w:rPr>
                <w:rFonts w:ascii="宋体" w:hAnsi="宋体" w:hint="eastAsia"/>
                <w:spacing w:val="-12"/>
                <w:sz w:val="18"/>
                <w:szCs w:val="18"/>
              </w:rPr>
              <w:t>数据库、</w:t>
            </w:r>
            <w:proofErr w:type="gramStart"/>
            <w:r w:rsidRPr="0026472C">
              <w:rPr>
                <w:rFonts w:ascii="宋体" w:hAnsi="宋体" w:hint="eastAsia"/>
                <w:spacing w:val="-12"/>
                <w:sz w:val="18"/>
                <w:szCs w:val="18"/>
              </w:rPr>
              <w:t>表大小</w:t>
            </w:r>
            <w:proofErr w:type="gramEnd"/>
            <w:r w:rsidRPr="0026472C">
              <w:rPr>
                <w:rFonts w:ascii="宋体" w:hAnsi="宋体" w:hint="eastAsia"/>
                <w:spacing w:val="-12"/>
                <w:sz w:val="18"/>
                <w:szCs w:val="18"/>
              </w:rPr>
              <w:t>等参数可在线设置，支持在线重建索引</w:t>
            </w:r>
          </w:p>
          <w:p w14:paraId="4641807A" w14:textId="77777777" w:rsidR="00243424" w:rsidRPr="00737083" w:rsidRDefault="00737083" w:rsidP="00737083">
            <w:pPr>
              <w:pStyle w:val="a7"/>
              <w:numPr>
                <w:ilvl w:val="0"/>
                <w:numId w:val="14"/>
              </w:numPr>
              <w:spacing w:line="300" w:lineRule="atLeast"/>
              <w:ind w:firstLineChars="0"/>
              <w:rPr>
                <w:rFonts w:ascii="宋体" w:hAnsi="宋体"/>
                <w:spacing w:val="-12"/>
                <w:sz w:val="18"/>
                <w:szCs w:val="18"/>
              </w:rPr>
            </w:pPr>
            <w:r w:rsidRPr="00737083">
              <w:rPr>
                <w:rFonts w:ascii="宋体" w:hAnsi="宋体" w:hint="eastAsia"/>
                <w:color w:val="FF0000"/>
                <w:spacing w:val="-12"/>
                <w:sz w:val="18"/>
                <w:szCs w:val="18"/>
              </w:rPr>
              <w:t>允许对备用数据库执行DML，以增强备用数据库的能力。执行时DML操作将被传递到主数据库，主数据库执行完该操作后会将REDO应用于备用数据库，并将控制权返回给应用程序，整个过程完全符合ACID标准。 </w:t>
            </w:r>
          </w:p>
        </w:tc>
      </w:tr>
      <w:tr w:rsidR="00243424" w:rsidRPr="007E08DC" w14:paraId="158B4B5D" w14:textId="77777777" w:rsidTr="001C6D8B">
        <w:trPr>
          <w:trHeight w:val="673"/>
          <w:jc w:val="center"/>
        </w:trPr>
        <w:tc>
          <w:tcPr>
            <w:tcW w:w="1494" w:type="dxa"/>
            <w:vAlign w:val="center"/>
          </w:tcPr>
          <w:p w14:paraId="18227EAA" w14:textId="77777777" w:rsidR="00243424" w:rsidRPr="00523D0B" w:rsidRDefault="00243424" w:rsidP="007E08DC">
            <w:pPr>
              <w:spacing w:line="300" w:lineRule="atLeast"/>
              <w:jc w:val="left"/>
              <w:rPr>
                <w:rFonts w:ascii="宋体" w:hAnsi="宋体"/>
                <w:sz w:val="24"/>
                <w:szCs w:val="21"/>
              </w:rPr>
            </w:pPr>
            <w:r w:rsidRPr="00523D0B">
              <w:rPr>
                <w:rFonts w:ascii="宋体" w:hAnsi="宋体" w:hint="eastAsia"/>
                <w:szCs w:val="21"/>
              </w:rPr>
              <w:t>开放性要求</w:t>
            </w:r>
          </w:p>
        </w:tc>
        <w:tc>
          <w:tcPr>
            <w:tcW w:w="6725" w:type="dxa"/>
          </w:tcPr>
          <w:p w14:paraId="7E620DFB" w14:textId="77777777" w:rsidR="00243424" w:rsidRDefault="00243424" w:rsidP="00E710BF">
            <w:pPr>
              <w:pStyle w:val="a7"/>
              <w:numPr>
                <w:ilvl w:val="0"/>
                <w:numId w:val="16"/>
              </w:numPr>
              <w:spacing w:line="300" w:lineRule="atLeast"/>
              <w:ind w:firstLineChars="0"/>
              <w:jc w:val="left"/>
              <w:rPr>
                <w:rFonts w:ascii="宋体" w:hAnsi="宋体"/>
                <w:spacing w:val="-8"/>
                <w:sz w:val="18"/>
                <w:szCs w:val="18"/>
              </w:rPr>
            </w:pPr>
            <w:r w:rsidRPr="007E08DC">
              <w:rPr>
                <w:rFonts w:ascii="宋体" w:hAnsi="宋体" w:hint="eastAsia"/>
                <w:spacing w:val="-8"/>
                <w:sz w:val="18"/>
                <w:szCs w:val="18"/>
              </w:rPr>
              <w:t xml:space="preserve">支持主流厂商及市场主推的硬件平台及Linux、Unix </w:t>
            </w:r>
            <w:r>
              <w:rPr>
                <w:rFonts w:ascii="宋体" w:hAnsi="宋体" w:hint="eastAsia"/>
                <w:spacing w:val="-8"/>
                <w:sz w:val="18"/>
                <w:szCs w:val="18"/>
              </w:rPr>
              <w:t>、</w:t>
            </w:r>
            <w:r w:rsidRPr="007E08DC">
              <w:rPr>
                <w:rFonts w:ascii="宋体" w:hAnsi="宋体" w:hint="eastAsia"/>
                <w:spacing w:val="-8"/>
                <w:sz w:val="18"/>
                <w:szCs w:val="18"/>
              </w:rPr>
              <w:t>Windows等操作系统；</w:t>
            </w:r>
          </w:p>
          <w:p w14:paraId="12BF484D" w14:textId="77777777" w:rsidR="00E710BF" w:rsidRPr="00836C7D" w:rsidRDefault="00E710BF" w:rsidP="00E710BF">
            <w:pPr>
              <w:pStyle w:val="a7"/>
              <w:numPr>
                <w:ilvl w:val="0"/>
                <w:numId w:val="16"/>
              </w:numPr>
              <w:ind w:firstLineChars="0"/>
              <w:jc w:val="left"/>
              <w:rPr>
                <w:rFonts w:asciiTheme="minorEastAsia" w:eastAsiaTheme="minorEastAsia" w:hAnsiTheme="minorEastAsia"/>
                <w:sz w:val="18"/>
                <w:szCs w:val="18"/>
              </w:rPr>
            </w:pPr>
            <w:r w:rsidRPr="00337B6A">
              <w:rPr>
                <w:rFonts w:asciiTheme="minorEastAsia" w:eastAsiaTheme="minorEastAsia" w:hAnsiTheme="minorEastAsia" w:cs="宋体" w:hint="eastAsia"/>
                <w:sz w:val="18"/>
                <w:szCs w:val="18"/>
                <w:lang w:val="zh-CN"/>
              </w:rPr>
              <w:t>支持主流的网络协议，（如：</w:t>
            </w:r>
            <w:r w:rsidRPr="00337B6A">
              <w:rPr>
                <w:rFonts w:asciiTheme="minorEastAsia" w:eastAsiaTheme="minorEastAsia" w:hAnsiTheme="minorEastAsia" w:cs="宋体"/>
                <w:sz w:val="18"/>
                <w:szCs w:val="18"/>
                <w:lang w:val="zh-CN"/>
              </w:rPr>
              <w:t>TCP/IP</w:t>
            </w:r>
            <w:r w:rsidRPr="00337B6A">
              <w:rPr>
                <w:rFonts w:asciiTheme="minorEastAsia" w:eastAsiaTheme="minorEastAsia" w:hAnsiTheme="minorEastAsia" w:cs="宋体" w:hint="eastAsia"/>
                <w:sz w:val="18"/>
                <w:szCs w:val="18"/>
                <w:lang w:val="zh-CN"/>
              </w:rPr>
              <w:t>、</w:t>
            </w:r>
            <w:r w:rsidRPr="00337B6A">
              <w:rPr>
                <w:rFonts w:asciiTheme="minorEastAsia" w:eastAsiaTheme="minorEastAsia" w:hAnsiTheme="minorEastAsia" w:cs="宋体"/>
                <w:sz w:val="18"/>
                <w:szCs w:val="18"/>
                <w:lang w:val="zh-CN"/>
              </w:rPr>
              <w:t>IPX/SPX</w:t>
            </w:r>
            <w:r w:rsidRPr="00337B6A">
              <w:rPr>
                <w:rFonts w:asciiTheme="minorEastAsia" w:eastAsiaTheme="minorEastAsia" w:hAnsiTheme="minorEastAsia" w:cs="宋体" w:hint="eastAsia"/>
                <w:sz w:val="18"/>
                <w:szCs w:val="18"/>
                <w:lang w:val="zh-CN"/>
              </w:rPr>
              <w:t>、</w:t>
            </w:r>
            <w:r w:rsidRPr="00337B6A">
              <w:rPr>
                <w:rFonts w:asciiTheme="minorEastAsia" w:eastAsiaTheme="minorEastAsia" w:hAnsiTheme="minorEastAsia" w:cs="宋体"/>
                <w:sz w:val="18"/>
                <w:szCs w:val="18"/>
                <w:lang w:val="zh-CN"/>
              </w:rPr>
              <w:t>NETbios</w:t>
            </w:r>
            <w:r w:rsidRPr="00337B6A">
              <w:rPr>
                <w:rFonts w:asciiTheme="minorEastAsia" w:eastAsiaTheme="minorEastAsia" w:hAnsiTheme="minorEastAsia" w:cs="宋体" w:hint="eastAsia"/>
                <w:sz w:val="18"/>
                <w:szCs w:val="18"/>
                <w:lang w:val="zh-CN"/>
              </w:rPr>
              <w:t xml:space="preserve"> 及混合协议）</w:t>
            </w:r>
          </w:p>
          <w:p w14:paraId="4F457E06" w14:textId="77777777" w:rsidR="00243424" w:rsidRDefault="00243424" w:rsidP="00E710BF">
            <w:pPr>
              <w:pStyle w:val="a7"/>
              <w:numPr>
                <w:ilvl w:val="0"/>
                <w:numId w:val="16"/>
              </w:numPr>
              <w:spacing w:line="300" w:lineRule="atLeast"/>
              <w:ind w:firstLineChars="0"/>
              <w:jc w:val="left"/>
              <w:rPr>
                <w:rFonts w:ascii="宋体" w:hAnsi="宋体"/>
                <w:spacing w:val="-8"/>
                <w:sz w:val="18"/>
                <w:szCs w:val="18"/>
              </w:rPr>
            </w:pPr>
            <w:r w:rsidRPr="007E08DC">
              <w:rPr>
                <w:rFonts w:ascii="宋体" w:hAnsi="宋体" w:hint="eastAsia"/>
                <w:spacing w:val="-8"/>
                <w:sz w:val="18"/>
                <w:szCs w:val="18"/>
              </w:rPr>
              <w:t>支持</w:t>
            </w:r>
            <w:r w:rsidRPr="007E08DC">
              <w:rPr>
                <w:rFonts w:ascii="宋体" w:hAnsi="宋体"/>
                <w:spacing w:val="-8"/>
                <w:sz w:val="18"/>
                <w:szCs w:val="18"/>
              </w:rPr>
              <w:t>HTTP2.0、SSL等。</w:t>
            </w:r>
          </w:p>
          <w:p w14:paraId="38009408" w14:textId="77777777" w:rsidR="00243424" w:rsidRDefault="00243424" w:rsidP="00E710BF">
            <w:pPr>
              <w:pStyle w:val="a7"/>
              <w:numPr>
                <w:ilvl w:val="0"/>
                <w:numId w:val="16"/>
              </w:numPr>
              <w:spacing w:line="300" w:lineRule="atLeast"/>
              <w:ind w:firstLineChars="0"/>
              <w:jc w:val="left"/>
              <w:rPr>
                <w:rFonts w:ascii="宋体" w:hAnsi="宋体"/>
                <w:spacing w:val="-8"/>
                <w:sz w:val="18"/>
                <w:szCs w:val="18"/>
              </w:rPr>
            </w:pPr>
            <w:r w:rsidRPr="007E08DC">
              <w:rPr>
                <w:rFonts w:ascii="宋体" w:hAnsi="宋体" w:hint="eastAsia"/>
                <w:spacing w:val="-8"/>
                <w:sz w:val="18"/>
                <w:szCs w:val="18"/>
              </w:rPr>
              <w:t>支持易用并具有广泛适应性的开发语言和工具，如</w:t>
            </w:r>
            <w:r w:rsidRPr="007E08DC">
              <w:rPr>
                <w:rFonts w:ascii="宋体" w:hAnsi="宋体"/>
                <w:spacing w:val="-8"/>
                <w:sz w:val="18"/>
                <w:szCs w:val="18"/>
              </w:rPr>
              <w:t>VC、VB、PB、JAVA、XML、WEB应用工具等等；</w:t>
            </w:r>
          </w:p>
          <w:p w14:paraId="093BC74F" w14:textId="77777777" w:rsidR="00243424" w:rsidRPr="00A931F3" w:rsidRDefault="00243424" w:rsidP="00E710BF">
            <w:pPr>
              <w:pStyle w:val="a7"/>
              <w:numPr>
                <w:ilvl w:val="0"/>
                <w:numId w:val="16"/>
              </w:numPr>
              <w:spacing w:line="300" w:lineRule="atLeast"/>
              <w:ind w:firstLineChars="0"/>
              <w:jc w:val="left"/>
              <w:rPr>
                <w:rFonts w:ascii="宋体" w:hAnsi="宋体"/>
                <w:sz w:val="18"/>
                <w:szCs w:val="18"/>
              </w:rPr>
            </w:pPr>
            <w:r w:rsidRPr="007E08DC">
              <w:rPr>
                <w:rFonts w:ascii="宋体" w:hAnsi="宋体" w:hint="eastAsia"/>
                <w:spacing w:val="-8"/>
                <w:sz w:val="18"/>
                <w:szCs w:val="18"/>
              </w:rPr>
              <w:lastRenderedPageBreak/>
              <w:t>支持当前流行的应用拓扑结构，如终端</w:t>
            </w:r>
            <w:r w:rsidRPr="007E08DC">
              <w:rPr>
                <w:rFonts w:ascii="宋体" w:hAnsi="宋体"/>
                <w:spacing w:val="-8"/>
                <w:sz w:val="18"/>
                <w:szCs w:val="18"/>
              </w:rPr>
              <w:t>/服务器、客户机/服务器、浏览器/应用服务器/数据库服务器处理模式等；</w:t>
            </w:r>
          </w:p>
          <w:p w14:paraId="5559D15A" w14:textId="77777777" w:rsidR="00243424" w:rsidRPr="00AC01F4" w:rsidRDefault="00243424" w:rsidP="00E710BF">
            <w:pPr>
              <w:pStyle w:val="a7"/>
              <w:numPr>
                <w:ilvl w:val="0"/>
                <w:numId w:val="16"/>
              </w:numPr>
              <w:spacing w:line="300" w:lineRule="atLeast"/>
              <w:ind w:firstLineChars="0"/>
              <w:jc w:val="left"/>
              <w:rPr>
                <w:rFonts w:ascii="宋体" w:hAnsi="宋体"/>
                <w:sz w:val="18"/>
                <w:szCs w:val="18"/>
              </w:rPr>
            </w:pPr>
            <w:r w:rsidRPr="007E08DC">
              <w:rPr>
                <w:rFonts w:asciiTheme="minorEastAsia" w:eastAsiaTheme="minorEastAsia" w:hAnsiTheme="minorEastAsia" w:cs="宋体" w:hint="eastAsia"/>
                <w:sz w:val="18"/>
                <w:szCs w:val="18"/>
                <w:lang w:val="zh-CN"/>
              </w:rPr>
              <w:t>支持JDBC、Pro*C和OCI等多种驱动连接方式。支持</w:t>
            </w:r>
            <w:r w:rsidRPr="007E08DC">
              <w:rPr>
                <w:rFonts w:asciiTheme="minorEastAsia" w:eastAsiaTheme="minorEastAsia" w:hAnsiTheme="minorEastAsia" w:cs="宋体"/>
                <w:sz w:val="18"/>
                <w:szCs w:val="18"/>
                <w:lang w:val="zh-CN"/>
              </w:rPr>
              <w:t>SQL</w:t>
            </w:r>
            <w:r w:rsidRPr="007E08DC">
              <w:rPr>
                <w:rFonts w:asciiTheme="minorEastAsia" w:eastAsiaTheme="minorEastAsia" w:hAnsiTheme="minorEastAsia" w:cs="宋体" w:hint="eastAsia"/>
                <w:sz w:val="18"/>
                <w:szCs w:val="18"/>
                <w:lang w:val="zh-CN"/>
              </w:rPr>
              <w:t>及</w:t>
            </w:r>
            <w:r w:rsidRPr="007E08DC">
              <w:rPr>
                <w:rFonts w:asciiTheme="minorEastAsia" w:eastAsiaTheme="minorEastAsia" w:hAnsiTheme="minorEastAsia" w:cs="宋体"/>
                <w:sz w:val="18"/>
                <w:szCs w:val="18"/>
                <w:lang w:val="zh-CN"/>
              </w:rPr>
              <w:t>SQLJ</w:t>
            </w:r>
            <w:r w:rsidRPr="007E08DC">
              <w:rPr>
                <w:rFonts w:asciiTheme="minorEastAsia" w:eastAsiaTheme="minorEastAsia" w:hAnsiTheme="minorEastAsia" w:cs="宋体" w:hint="eastAsia"/>
                <w:sz w:val="18"/>
                <w:szCs w:val="18"/>
                <w:lang w:val="zh-CN"/>
              </w:rPr>
              <w:t>开发存储过程，内嵌</w:t>
            </w:r>
            <w:r w:rsidRPr="007E08DC">
              <w:rPr>
                <w:rFonts w:asciiTheme="minorEastAsia" w:eastAsiaTheme="minorEastAsia" w:hAnsiTheme="minorEastAsia" w:cs="宋体"/>
                <w:sz w:val="18"/>
                <w:szCs w:val="18"/>
                <w:lang w:val="zh-CN"/>
              </w:rPr>
              <w:t>Java</w:t>
            </w:r>
            <w:r w:rsidRPr="007E08DC">
              <w:rPr>
                <w:rFonts w:asciiTheme="minorEastAsia" w:eastAsiaTheme="minorEastAsia" w:hAnsiTheme="minorEastAsia" w:cs="宋体" w:hint="eastAsia"/>
                <w:sz w:val="18"/>
                <w:szCs w:val="18"/>
                <w:lang w:val="zh-CN"/>
              </w:rPr>
              <w:t>虚拟机，支持JDK1.5标准。</w:t>
            </w:r>
          </w:p>
          <w:p w14:paraId="71C1579D" w14:textId="77777777" w:rsidR="00AC01F4" w:rsidRDefault="00AC01F4" w:rsidP="00AC01F4">
            <w:pPr>
              <w:pStyle w:val="a7"/>
              <w:numPr>
                <w:ilvl w:val="0"/>
                <w:numId w:val="16"/>
              </w:numPr>
              <w:spacing w:line="300" w:lineRule="atLeast"/>
              <w:ind w:firstLineChars="0"/>
              <w:jc w:val="left"/>
              <w:rPr>
                <w:rFonts w:asciiTheme="minorEastAsia" w:eastAsiaTheme="minorEastAsia" w:hAnsiTheme="minorEastAsia" w:cs="宋体"/>
                <w:color w:val="FF0000"/>
                <w:sz w:val="18"/>
                <w:szCs w:val="18"/>
                <w:lang w:val="zh-CN"/>
              </w:rPr>
            </w:pPr>
            <w:r w:rsidRPr="00AC01F4">
              <w:rPr>
                <w:rFonts w:asciiTheme="minorEastAsia" w:eastAsiaTheme="minorEastAsia" w:hAnsiTheme="minorEastAsia" w:cs="宋体" w:hint="eastAsia"/>
                <w:color w:val="FF0000"/>
                <w:sz w:val="18"/>
                <w:szCs w:val="18"/>
                <w:lang w:val="zh-CN"/>
              </w:rPr>
              <w:t>支持基于镜像、RPM包、Docker等多种安装部署方式</w:t>
            </w:r>
          </w:p>
          <w:p w14:paraId="214B0DC9" w14:textId="77777777" w:rsidR="00AC01F4" w:rsidRPr="00F67C3F" w:rsidRDefault="00737083" w:rsidP="00737083">
            <w:pPr>
              <w:pStyle w:val="a7"/>
              <w:numPr>
                <w:ilvl w:val="0"/>
                <w:numId w:val="16"/>
              </w:numPr>
              <w:spacing w:line="300" w:lineRule="atLeast"/>
              <w:ind w:firstLineChars="0"/>
              <w:jc w:val="left"/>
              <w:rPr>
                <w:rFonts w:asciiTheme="minorEastAsia" w:eastAsiaTheme="minorEastAsia" w:hAnsiTheme="minorEastAsia" w:cs="宋体"/>
                <w:color w:val="FF0000"/>
                <w:sz w:val="18"/>
                <w:szCs w:val="18"/>
                <w:lang w:val="zh-CN"/>
              </w:rPr>
            </w:pPr>
            <w:r w:rsidRPr="00F67C3F">
              <w:rPr>
                <w:rFonts w:ascii="宋体" w:hAnsi="宋体" w:hint="eastAsia"/>
                <w:color w:val="FF0000"/>
                <w:sz w:val="18"/>
                <w:szCs w:val="18"/>
              </w:rPr>
              <w:t>支持混合分区表特性，允许客户决定数据保存在哪些分区以进行快速查询和更新，允许客户决定哪些分区用于只读或存储在外部分区中，例如保存在标准文件系统、HDFS或对象存储上。</w:t>
            </w:r>
          </w:p>
          <w:p w14:paraId="575C9349" w14:textId="77777777" w:rsidR="00F67C3F" w:rsidRPr="00737083" w:rsidRDefault="00F67C3F" w:rsidP="00737083">
            <w:pPr>
              <w:pStyle w:val="a7"/>
              <w:numPr>
                <w:ilvl w:val="0"/>
                <w:numId w:val="16"/>
              </w:numPr>
              <w:spacing w:line="300" w:lineRule="atLeast"/>
              <w:ind w:firstLineChars="0"/>
              <w:jc w:val="left"/>
              <w:rPr>
                <w:rFonts w:asciiTheme="minorEastAsia" w:eastAsiaTheme="minorEastAsia" w:hAnsiTheme="minorEastAsia" w:cs="宋体"/>
                <w:color w:val="FF0000"/>
                <w:sz w:val="18"/>
                <w:szCs w:val="18"/>
                <w:lang w:val="zh-CN"/>
              </w:rPr>
            </w:pPr>
            <w:r>
              <w:rPr>
                <w:rFonts w:asciiTheme="minorEastAsia" w:eastAsiaTheme="minorEastAsia" w:hAnsiTheme="minorEastAsia" w:cs="宋体" w:hint="eastAsia"/>
                <w:color w:val="FF0000"/>
                <w:sz w:val="18"/>
                <w:szCs w:val="18"/>
              </w:rPr>
              <w:t>通过修改</w:t>
            </w:r>
            <w:r w:rsidRPr="00F67C3F">
              <w:rPr>
                <w:rFonts w:asciiTheme="minorEastAsia" w:eastAsiaTheme="minorEastAsia" w:hAnsiTheme="minorEastAsia" w:cs="宋体" w:hint="eastAsia"/>
                <w:color w:val="FF0000"/>
                <w:sz w:val="18"/>
                <w:szCs w:val="18"/>
              </w:rPr>
              <w:t>数据写入过程的内存优化机制，</w:t>
            </w:r>
            <w:r>
              <w:rPr>
                <w:rFonts w:asciiTheme="minorEastAsia" w:eastAsiaTheme="minorEastAsia" w:hAnsiTheme="minorEastAsia" w:cs="宋体" w:hint="eastAsia"/>
                <w:color w:val="FF0000"/>
                <w:sz w:val="18"/>
                <w:szCs w:val="18"/>
              </w:rPr>
              <w:t>为</w:t>
            </w:r>
            <w:r w:rsidRPr="00F67C3F">
              <w:rPr>
                <w:rFonts w:asciiTheme="minorEastAsia" w:eastAsiaTheme="minorEastAsia" w:hAnsiTheme="minorEastAsia" w:cs="宋体" w:hint="eastAsia"/>
                <w:color w:val="FF0000"/>
                <w:sz w:val="18"/>
                <w:szCs w:val="18"/>
              </w:rPr>
              <w:t>轻量级物联网IoT业务</w:t>
            </w:r>
            <w:r>
              <w:rPr>
                <w:rFonts w:asciiTheme="minorEastAsia" w:eastAsiaTheme="minorEastAsia" w:hAnsiTheme="minorEastAsia" w:cs="宋体" w:hint="eastAsia"/>
                <w:color w:val="FF0000"/>
                <w:sz w:val="18"/>
                <w:szCs w:val="18"/>
              </w:rPr>
              <w:t>加快数据入库</w:t>
            </w:r>
          </w:p>
        </w:tc>
      </w:tr>
      <w:tr w:rsidR="003038B5" w:rsidRPr="007E08DC" w14:paraId="1762D60E" w14:textId="77777777" w:rsidTr="001C6D8B">
        <w:trPr>
          <w:trHeight w:val="673"/>
          <w:jc w:val="center"/>
        </w:trPr>
        <w:tc>
          <w:tcPr>
            <w:tcW w:w="1494" w:type="dxa"/>
            <w:vAlign w:val="center"/>
          </w:tcPr>
          <w:p w14:paraId="1BD6DB38" w14:textId="77777777" w:rsidR="003038B5" w:rsidRPr="00523D0B" w:rsidRDefault="003038B5" w:rsidP="007E08DC">
            <w:pPr>
              <w:spacing w:line="300" w:lineRule="atLeast"/>
              <w:jc w:val="left"/>
              <w:rPr>
                <w:rFonts w:ascii="宋体" w:hAnsi="宋体"/>
                <w:szCs w:val="21"/>
              </w:rPr>
            </w:pPr>
            <w:r w:rsidRPr="003038B5">
              <w:rPr>
                <w:rFonts w:ascii="宋体" w:hAnsi="宋体" w:hint="eastAsia"/>
                <w:szCs w:val="21"/>
              </w:rPr>
              <w:lastRenderedPageBreak/>
              <w:t>可扩展性</w:t>
            </w:r>
          </w:p>
        </w:tc>
        <w:tc>
          <w:tcPr>
            <w:tcW w:w="6725" w:type="dxa"/>
          </w:tcPr>
          <w:p w14:paraId="1CA4C22C" w14:textId="77777777" w:rsidR="003038B5" w:rsidRPr="003038B5" w:rsidRDefault="003038B5" w:rsidP="003038B5">
            <w:pPr>
              <w:pStyle w:val="a7"/>
              <w:numPr>
                <w:ilvl w:val="0"/>
                <w:numId w:val="16"/>
              </w:numPr>
              <w:spacing w:line="300" w:lineRule="atLeast"/>
              <w:ind w:firstLineChars="0"/>
              <w:jc w:val="left"/>
              <w:rPr>
                <w:rFonts w:asciiTheme="minorEastAsia" w:eastAsiaTheme="minorEastAsia" w:hAnsiTheme="minorEastAsia" w:cs="宋体"/>
                <w:sz w:val="18"/>
                <w:szCs w:val="18"/>
                <w:lang w:val="zh-CN"/>
              </w:rPr>
            </w:pPr>
            <w:r w:rsidRPr="003038B5">
              <w:rPr>
                <w:rFonts w:asciiTheme="minorEastAsia" w:eastAsiaTheme="minorEastAsia" w:hAnsiTheme="minorEastAsia" w:cs="宋体" w:hint="eastAsia"/>
                <w:sz w:val="18"/>
                <w:szCs w:val="18"/>
                <w:lang w:val="zh-CN"/>
              </w:rPr>
              <w:t>应支持从单CPU系统扩展到SMP多CPU系统，SMP多CPU系统扩展到双机甚至多机集群系统</w:t>
            </w:r>
          </w:p>
          <w:p w14:paraId="77B9C8C1" w14:textId="77777777" w:rsidR="003038B5" w:rsidRPr="003038B5" w:rsidRDefault="003038B5" w:rsidP="003038B5">
            <w:pPr>
              <w:pStyle w:val="a7"/>
              <w:numPr>
                <w:ilvl w:val="0"/>
                <w:numId w:val="16"/>
              </w:numPr>
              <w:spacing w:line="300" w:lineRule="atLeast"/>
              <w:ind w:firstLineChars="0"/>
              <w:jc w:val="left"/>
              <w:rPr>
                <w:rFonts w:asciiTheme="minorEastAsia" w:eastAsiaTheme="minorEastAsia" w:hAnsiTheme="minorEastAsia" w:cs="宋体"/>
                <w:sz w:val="18"/>
                <w:szCs w:val="18"/>
                <w:lang w:val="zh-CN"/>
              </w:rPr>
            </w:pPr>
            <w:r w:rsidRPr="003038B5">
              <w:rPr>
                <w:rFonts w:asciiTheme="minorEastAsia" w:eastAsiaTheme="minorEastAsia" w:hAnsiTheme="minorEastAsia" w:cs="宋体" w:hint="eastAsia"/>
                <w:sz w:val="18"/>
                <w:szCs w:val="18"/>
                <w:lang w:val="zh-CN"/>
              </w:rPr>
              <w:t>基于共享磁盘技术的集群数据库系统应可根据业务的变化实现扩展或收缩，可以方便的添加删除服务器节点，并且不影响业务运行，提供</w:t>
            </w:r>
            <w:r w:rsidRPr="003038B5">
              <w:rPr>
                <w:rFonts w:asciiTheme="minorEastAsia" w:eastAsiaTheme="minorEastAsia" w:hAnsiTheme="minorEastAsia" w:cs="宋体"/>
                <w:sz w:val="18"/>
                <w:szCs w:val="18"/>
                <w:lang w:val="zh-CN"/>
              </w:rPr>
              <w:t>windows</w:t>
            </w:r>
            <w:r w:rsidRPr="003038B5">
              <w:rPr>
                <w:rFonts w:asciiTheme="minorEastAsia" w:eastAsiaTheme="minorEastAsia" w:hAnsiTheme="minorEastAsia" w:cs="宋体" w:hint="eastAsia"/>
                <w:sz w:val="18"/>
                <w:szCs w:val="18"/>
                <w:lang w:val="zh-CN"/>
              </w:rPr>
              <w:t>、</w:t>
            </w:r>
            <w:r w:rsidRPr="003038B5">
              <w:rPr>
                <w:rFonts w:asciiTheme="minorEastAsia" w:eastAsiaTheme="minorEastAsia" w:hAnsiTheme="minorEastAsia" w:cs="宋体"/>
                <w:sz w:val="18"/>
                <w:szCs w:val="18"/>
                <w:lang w:val="zh-CN"/>
              </w:rPr>
              <w:t>Linux</w:t>
            </w:r>
            <w:r w:rsidRPr="003038B5">
              <w:rPr>
                <w:rFonts w:asciiTheme="minorEastAsia" w:eastAsiaTheme="minorEastAsia" w:hAnsiTheme="minorEastAsia" w:cs="宋体" w:hint="eastAsia"/>
                <w:sz w:val="18"/>
                <w:szCs w:val="18"/>
                <w:lang w:val="zh-CN"/>
              </w:rPr>
              <w:t>、AIX、HP-UX、</w:t>
            </w:r>
            <w:r w:rsidRPr="003038B5">
              <w:rPr>
                <w:rFonts w:asciiTheme="minorEastAsia" w:eastAsiaTheme="minorEastAsia" w:hAnsiTheme="minorEastAsia" w:cs="宋体"/>
                <w:sz w:val="18"/>
                <w:szCs w:val="18"/>
                <w:lang w:val="zh-CN"/>
              </w:rPr>
              <w:t>Solaris</w:t>
            </w:r>
            <w:r w:rsidRPr="003038B5">
              <w:rPr>
                <w:rFonts w:asciiTheme="minorEastAsia" w:eastAsiaTheme="minorEastAsia" w:hAnsiTheme="minorEastAsia" w:cs="宋体" w:hint="eastAsia"/>
                <w:sz w:val="18"/>
                <w:szCs w:val="18"/>
                <w:lang w:val="zh-CN"/>
              </w:rPr>
              <w:t>操作系统上的基于共享磁盘集群数据库的成功案例</w:t>
            </w:r>
          </w:p>
          <w:p w14:paraId="2D578BDA" w14:textId="77777777" w:rsidR="003038B5" w:rsidRPr="003038B5" w:rsidRDefault="003038B5" w:rsidP="003038B5">
            <w:pPr>
              <w:pStyle w:val="a7"/>
              <w:numPr>
                <w:ilvl w:val="0"/>
                <w:numId w:val="16"/>
              </w:numPr>
              <w:spacing w:line="300" w:lineRule="atLeast"/>
              <w:ind w:firstLineChars="0"/>
              <w:jc w:val="left"/>
              <w:rPr>
                <w:rFonts w:asciiTheme="minorEastAsia" w:eastAsiaTheme="minorEastAsia" w:hAnsiTheme="minorEastAsia" w:cs="宋体"/>
                <w:sz w:val="18"/>
                <w:szCs w:val="18"/>
                <w:lang w:val="zh-CN"/>
              </w:rPr>
            </w:pPr>
            <w:r w:rsidRPr="003038B5">
              <w:rPr>
                <w:rFonts w:asciiTheme="minorEastAsia" w:eastAsiaTheme="minorEastAsia" w:hAnsiTheme="minorEastAsia" w:cs="宋体" w:hint="eastAsia"/>
                <w:sz w:val="18"/>
                <w:szCs w:val="18"/>
                <w:lang w:val="zh-CN"/>
              </w:rPr>
              <w:t>必需支持存储的动态扩展，可以方便的添加删除磁盘，并且不影响业务运行</w:t>
            </w:r>
          </w:p>
          <w:p w14:paraId="129CE7DD" w14:textId="77777777" w:rsidR="003038B5" w:rsidRPr="00032C0C" w:rsidRDefault="003038B5" w:rsidP="003038B5">
            <w:pPr>
              <w:pStyle w:val="a7"/>
              <w:numPr>
                <w:ilvl w:val="0"/>
                <w:numId w:val="16"/>
              </w:numPr>
              <w:spacing w:line="300" w:lineRule="atLeast"/>
              <w:ind w:firstLineChars="0"/>
              <w:jc w:val="left"/>
              <w:rPr>
                <w:rFonts w:ascii="宋体" w:hAnsi="宋体"/>
                <w:spacing w:val="-8"/>
                <w:sz w:val="18"/>
                <w:szCs w:val="18"/>
              </w:rPr>
            </w:pPr>
            <w:r w:rsidRPr="003038B5">
              <w:rPr>
                <w:rFonts w:asciiTheme="minorEastAsia" w:eastAsiaTheme="minorEastAsia" w:hAnsiTheme="minorEastAsia" w:cs="宋体" w:hint="eastAsia"/>
                <w:sz w:val="18"/>
                <w:szCs w:val="18"/>
                <w:lang w:val="zh-CN"/>
              </w:rPr>
              <w:t>提供数据库整合技术以便降低资源消耗提升扩展性，可让多个数据库共享内存和后台进程等资源。整合后的多个库可以作为一个库来管理，如统一备份、统一容灾、统一升级和统一打补丁等，但各个库之间可以单独</w:t>
            </w:r>
            <w:r w:rsidRPr="0023185F">
              <w:rPr>
                <w:rFonts w:hint="eastAsia"/>
                <w:color w:val="000000" w:themeColor="text1"/>
                <w:sz w:val="18"/>
                <w:szCs w:val="18"/>
              </w:rPr>
              <w:t>启停单独恢复互不影响。</w:t>
            </w:r>
          </w:p>
          <w:p w14:paraId="2877CF92" w14:textId="77777777" w:rsidR="00032C0C" w:rsidRPr="007E08DC" w:rsidRDefault="00032C0C" w:rsidP="003038B5">
            <w:pPr>
              <w:pStyle w:val="a7"/>
              <w:numPr>
                <w:ilvl w:val="0"/>
                <w:numId w:val="16"/>
              </w:numPr>
              <w:spacing w:line="300" w:lineRule="atLeast"/>
              <w:ind w:firstLineChars="0"/>
              <w:jc w:val="left"/>
              <w:rPr>
                <w:rFonts w:ascii="宋体" w:hAnsi="宋体"/>
                <w:spacing w:val="-8"/>
                <w:sz w:val="18"/>
                <w:szCs w:val="18"/>
              </w:rPr>
            </w:pPr>
            <w:r w:rsidRPr="00032C0C">
              <w:rPr>
                <w:rFonts w:ascii="宋体" w:hAnsi="宋体" w:hint="eastAsia"/>
                <w:color w:val="FF0000"/>
                <w:spacing w:val="-8"/>
                <w:sz w:val="18"/>
                <w:szCs w:val="18"/>
              </w:rPr>
              <w:t>具有基于Java JAR 文件的自动升级工具，提高数据库升级效率。</w:t>
            </w:r>
          </w:p>
        </w:tc>
      </w:tr>
      <w:tr w:rsidR="00E6339D" w:rsidRPr="00E6339D" w14:paraId="087D5252" w14:textId="77777777" w:rsidTr="001C6D8B">
        <w:trPr>
          <w:trHeight w:val="673"/>
          <w:jc w:val="center"/>
        </w:trPr>
        <w:tc>
          <w:tcPr>
            <w:tcW w:w="1494" w:type="dxa"/>
            <w:vAlign w:val="center"/>
          </w:tcPr>
          <w:p w14:paraId="45BA8B89" w14:textId="77777777" w:rsidR="00E6339D" w:rsidRPr="00523D0B" w:rsidRDefault="00E6339D" w:rsidP="007E08DC">
            <w:pPr>
              <w:spacing w:line="300" w:lineRule="atLeast"/>
              <w:jc w:val="left"/>
              <w:rPr>
                <w:rFonts w:ascii="宋体" w:hAnsi="宋体"/>
                <w:szCs w:val="21"/>
              </w:rPr>
            </w:pPr>
            <w:r w:rsidRPr="00E6339D">
              <w:rPr>
                <w:rFonts w:ascii="宋体" w:hAnsi="宋体" w:hint="eastAsia"/>
                <w:szCs w:val="21"/>
              </w:rPr>
              <w:t>集群数据库</w:t>
            </w:r>
          </w:p>
        </w:tc>
        <w:tc>
          <w:tcPr>
            <w:tcW w:w="6725" w:type="dxa"/>
          </w:tcPr>
          <w:p w14:paraId="2087E64E" w14:textId="77777777" w:rsidR="00E6339D" w:rsidRPr="00E6339D" w:rsidRDefault="00E6339D" w:rsidP="00E6339D">
            <w:pPr>
              <w:pStyle w:val="a7"/>
              <w:numPr>
                <w:ilvl w:val="0"/>
                <w:numId w:val="16"/>
              </w:numPr>
              <w:spacing w:line="300" w:lineRule="atLeast"/>
              <w:ind w:firstLineChars="0"/>
              <w:jc w:val="left"/>
              <w:rPr>
                <w:rFonts w:ascii="宋体" w:hAnsi="宋体"/>
                <w:spacing w:val="-8"/>
                <w:sz w:val="18"/>
                <w:szCs w:val="18"/>
              </w:rPr>
            </w:pPr>
            <w:r w:rsidRPr="005A2A74">
              <w:rPr>
                <w:rFonts w:ascii="宋体" w:hAnsi="宋体" w:hint="eastAsia"/>
                <w:b/>
                <w:bCs/>
                <w:sz w:val="18"/>
                <w:szCs w:val="18"/>
              </w:rPr>
              <w:t>★</w:t>
            </w:r>
            <w:r w:rsidRPr="00E6339D">
              <w:rPr>
                <w:rFonts w:ascii="宋体" w:hAnsi="宋体" w:hint="eastAsia"/>
                <w:spacing w:val="-8"/>
                <w:sz w:val="18"/>
                <w:szCs w:val="18"/>
              </w:rPr>
              <w:t>方案采用基于共享磁盘（Share-disk）技术的高可靠并行数据库集群；实现多个节点的负载均衡、并行处理和高可靠性，数据库节点发生故障，应用连接可自动切换到其它节点；每一个数据库节点都可以进行业务处理，访问所有的数据，从而实现业务的压力的负载平衡；复杂查询语句可以自动分解成多个子查询进程在多个节点并行执行，从而提升查询的性能；可在线增加和删除节点，数据无需重新分布</w:t>
            </w:r>
          </w:p>
          <w:p w14:paraId="189B0885" w14:textId="77777777" w:rsidR="00E6339D" w:rsidRPr="00E6339D" w:rsidRDefault="00E6339D" w:rsidP="00E6339D">
            <w:pPr>
              <w:pStyle w:val="a7"/>
              <w:numPr>
                <w:ilvl w:val="0"/>
                <w:numId w:val="16"/>
              </w:numPr>
              <w:spacing w:line="300" w:lineRule="atLeast"/>
              <w:ind w:firstLineChars="0"/>
              <w:jc w:val="left"/>
              <w:rPr>
                <w:rFonts w:ascii="宋体" w:hAnsi="宋体"/>
                <w:spacing w:val="-8"/>
                <w:sz w:val="18"/>
                <w:szCs w:val="18"/>
              </w:rPr>
            </w:pPr>
            <w:r w:rsidRPr="00E6339D">
              <w:rPr>
                <w:rFonts w:ascii="宋体" w:hAnsi="宋体" w:hint="eastAsia"/>
                <w:spacing w:val="-8"/>
                <w:sz w:val="18"/>
                <w:szCs w:val="18"/>
              </w:rPr>
              <w:t>基于共享磁盘技术的集群数据库必需支持主流的开放硬件平台，包括HP(HP Unix)、IBM(AIX)、Sun(Oracle)等小型机和X86（Windows、Linux等）服务器；要求集群数据库节点数大于等于2、并可扩展到4个以上节点；</w:t>
            </w:r>
          </w:p>
          <w:p w14:paraId="0EA2830D" w14:textId="77777777" w:rsidR="00E6339D" w:rsidRPr="00E6339D" w:rsidRDefault="00E6339D" w:rsidP="00E6339D">
            <w:pPr>
              <w:pStyle w:val="a7"/>
              <w:numPr>
                <w:ilvl w:val="0"/>
                <w:numId w:val="16"/>
              </w:numPr>
              <w:spacing w:line="300" w:lineRule="atLeast"/>
              <w:ind w:firstLineChars="0"/>
              <w:jc w:val="left"/>
              <w:rPr>
                <w:rFonts w:ascii="宋体" w:hAnsi="宋体"/>
                <w:spacing w:val="-8"/>
                <w:sz w:val="18"/>
                <w:szCs w:val="18"/>
              </w:rPr>
            </w:pPr>
            <w:r w:rsidRPr="00E6339D">
              <w:rPr>
                <w:rFonts w:ascii="宋体" w:hAnsi="宋体" w:hint="eastAsia"/>
                <w:spacing w:val="-8"/>
                <w:sz w:val="18"/>
                <w:szCs w:val="18"/>
              </w:rPr>
              <w:t>必需提供集群数据库所需的集群管理软件和集群文件系统功能，如需要单独采购或集成第三方产品的，需指明产品名称、并在数据库产品报价中体现。支持或提供集群文件系统或共享</w:t>
            </w:r>
            <w:proofErr w:type="gramStart"/>
            <w:r w:rsidRPr="00E6339D">
              <w:rPr>
                <w:rFonts w:ascii="宋体" w:hAnsi="宋体" w:hint="eastAsia"/>
                <w:spacing w:val="-8"/>
                <w:sz w:val="18"/>
                <w:szCs w:val="18"/>
              </w:rPr>
              <w:t>裸</w:t>
            </w:r>
            <w:proofErr w:type="gramEnd"/>
            <w:r w:rsidRPr="00E6339D">
              <w:rPr>
                <w:rFonts w:ascii="宋体" w:hAnsi="宋体" w:hint="eastAsia"/>
                <w:spacing w:val="-8"/>
                <w:sz w:val="18"/>
                <w:szCs w:val="18"/>
              </w:rPr>
              <w:t>设备就可以直接在集群数据库中的各个节点同时使用和管理共享磁盘存储空间，数据实现条带化和镜像，可以动态增加和删除磁盘设备，并自动实现数据和IO的均衡负载，以简化数据</w:t>
            </w:r>
          </w:p>
          <w:p w14:paraId="0B8A4E10" w14:textId="77777777" w:rsidR="00E6339D" w:rsidRPr="00E6339D" w:rsidRDefault="00E6339D" w:rsidP="00E6339D">
            <w:pPr>
              <w:pStyle w:val="a7"/>
              <w:numPr>
                <w:ilvl w:val="0"/>
                <w:numId w:val="16"/>
              </w:numPr>
              <w:spacing w:line="300" w:lineRule="atLeast"/>
              <w:ind w:firstLineChars="0"/>
              <w:jc w:val="left"/>
              <w:rPr>
                <w:rFonts w:ascii="宋体" w:hAnsi="宋体"/>
                <w:spacing w:val="-8"/>
                <w:sz w:val="18"/>
                <w:szCs w:val="18"/>
              </w:rPr>
            </w:pPr>
            <w:r w:rsidRPr="00E6339D">
              <w:rPr>
                <w:rFonts w:ascii="宋体" w:hAnsi="宋体" w:hint="eastAsia"/>
                <w:spacing w:val="-8"/>
                <w:sz w:val="18"/>
                <w:szCs w:val="18"/>
              </w:rPr>
              <w:t>存储空间的管理维护工作。数据库能够进行数据存储空间的动态扩展，支持对在线数据进行重分布，对一张数据库表中的数据，支持在多个存储设备之间进行负载均衡的存储处理，以减少I/O瓶颈，提高整体性能。</w:t>
            </w:r>
          </w:p>
          <w:p w14:paraId="53E1621A" w14:textId="77777777" w:rsidR="00E6339D" w:rsidRPr="007E08DC" w:rsidRDefault="00E7776A" w:rsidP="00E6339D">
            <w:pPr>
              <w:pStyle w:val="a7"/>
              <w:numPr>
                <w:ilvl w:val="0"/>
                <w:numId w:val="16"/>
              </w:numPr>
              <w:spacing w:line="300" w:lineRule="atLeast"/>
              <w:ind w:firstLineChars="0"/>
              <w:jc w:val="left"/>
              <w:rPr>
                <w:rFonts w:ascii="宋体" w:hAnsi="宋体"/>
                <w:spacing w:val="-8"/>
                <w:sz w:val="18"/>
                <w:szCs w:val="18"/>
              </w:rPr>
            </w:pPr>
            <w:r w:rsidRPr="005A2A74">
              <w:rPr>
                <w:rFonts w:ascii="宋体" w:hAnsi="宋体" w:hint="eastAsia"/>
                <w:b/>
                <w:bCs/>
                <w:sz w:val="18"/>
                <w:szCs w:val="18"/>
              </w:rPr>
              <w:t>★</w:t>
            </w:r>
            <w:r w:rsidR="00E6339D" w:rsidRPr="00E6339D">
              <w:rPr>
                <w:rFonts w:ascii="宋体" w:hAnsi="宋体" w:hint="eastAsia"/>
                <w:spacing w:val="-8"/>
                <w:sz w:val="18"/>
                <w:szCs w:val="18"/>
              </w:rPr>
              <w:t xml:space="preserve"> 集群数据库技术必需拥有良好的市场占有率和成熟度（推出市场10年以上），在国内金融、电信、政府、制造、交通（包括民航、铁路、海运、高速、城市交通、地铁）等行业的关键业务系统拥有大量成功案例，需提供5个以上的部级或省级平台成功案例的合同复印件。</w:t>
            </w:r>
          </w:p>
        </w:tc>
      </w:tr>
      <w:tr w:rsidR="003038B5" w:rsidRPr="003038B5" w14:paraId="4B94358C" w14:textId="77777777" w:rsidTr="001C6D8B">
        <w:trPr>
          <w:trHeight w:val="673"/>
          <w:jc w:val="center"/>
        </w:trPr>
        <w:tc>
          <w:tcPr>
            <w:tcW w:w="1494" w:type="dxa"/>
            <w:vAlign w:val="center"/>
          </w:tcPr>
          <w:p w14:paraId="4ACBC338" w14:textId="77777777" w:rsidR="003038B5" w:rsidRPr="00E6339D" w:rsidRDefault="003038B5" w:rsidP="007E08DC">
            <w:pPr>
              <w:spacing w:line="300" w:lineRule="atLeast"/>
              <w:jc w:val="left"/>
              <w:rPr>
                <w:rFonts w:ascii="宋体" w:hAnsi="宋体"/>
                <w:szCs w:val="21"/>
              </w:rPr>
            </w:pPr>
            <w:r w:rsidRPr="003038B5">
              <w:rPr>
                <w:rFonts w:ascii="宋体" w:hAnsi="宋体" w:hint="eastAsia"/>
                <w:szCs w:val="21"/>
              </w:rPr>
              <w:lastRenderedPageBreak/>
              <w:t>可管理性</w:t>
            </w:r>
          </w:p>
        </w:tc>
        <w:tc>
          <w:tcPr>
            <w:tcW w:w="6725" w:type="dxa"/>
          </w:tcPr>
          <w:p w14:paraId="060D145D" w14:textId="77777777" w:rsidR="003038B5" w:rsidRPr="003038B5" w:rsidRDefault="003038B5" w:rsidP="003038B5">
            <w:pPr>
              <w:pStyle w:val="a7"/>
              <w:numPr>
                <w:ilvl w:val="0"/>
                <w:numId w:val="14"/>
              </w:numPr>
              <w:spacing w:line="300" w:lineRule="atLeast"/>
              <w:ind w:firstLineChars="0"/>
              <w:rPr>
                <w:rFonts w:ascii="宋体" w:hAnsi="宋体"/>
                <w:spacing w:val="-8"/>
                <w:sz w:val="18"/>
                <w:szCs w:val="18"/>
              </w:rPr>
            </w:pPr>
            <w:r w:rsidRPr="003038B5">
              <w:rPr>
                <w:rFonts w:ascii="宋体" w:hAnsi="宋体" w:hint="eastAsia"/>
                <w:spacing w:val="-8"/>
                <w:sz w:val="18"/>
                <w:szCs w:val="18"/>
              </w:rPr>
              <w:t>应提供Web形式的统一图形界面管理工具，无需安装客户端，利用浏览器即</w:t>
            </w:r>
            <w:r w:rsidRPr="003038B5">
              <w:rPr>
                <w:rFonts w:ascii="宋体" w:hAnsi="宋体"/>
                <w:spacing w:val="-8"/>
                <w:sz w:val="18"/>
                <w:szCs w:val="18"/>
              </w:rPr>
              <w:t>可对网络上不同硬件平台、不同版本的数据库进行集中式的统一管理</w:t>
            </w:r>
            <w:r w:rsidRPr="003038B5">
              <w:rPr>
                <w:rFonts w:ascii="宋体" w:hAnsi="宋体" w:hint="eastAsia"/>
                <w:spacing w:val="-8"/>
                <w:sz w:val="18"/>
                <w:szCs w:val="18"/>
              </w:rPr>
              <w:t>，</w:t>
            </w:r>
            <w:r w:rsidRPr="003038B5">
              <w:rPr>
                <w:rFonts w:ascii="宋体" w:hAnsi="宋体"/>
                <w:spacing w:val="-8"/>
                <w:sz w:val="18"/>
                <w:szCs w:val="18"/>
              </w:rPr>
              <w:t>完成诸如启停数据库、备份、恢复、扩充空间、建表、复制管理等几乎所有的数据库管理工作</w:t>
            </w:r>
          </w:p>
          <w:p w14:paraId="3ED2DF2B" w14:textId="77777777" w:rsidR="003038B5" w:rsidRPr="003038B5" w:rsidRDefault="003038B5" w:rsidP="003038B5">
            <w:pPr>
              <w:pStyle w:val="a7"/>
              <w:numPr>
                <w:ilvl w:val="0"/>
                <w:numId w:val="14"/>
              </w:numPr>
              <w:spacing w:line="300" w:lineRule="atLeast"/>
              <w:ind w:firstLineChars="0"/>
              <w:rPr>
                <w:rFonts w:ascii="宋体" w:hAnsi="宋体"/>
                <w:spacing w:val="-8"/>
                <w:sz w:val="18"/>
                <w:szCs w:val="18"/>
              </w:rPr>
            </w:pPr>
            <w:r w:rsidRPr="003038B5">
              <w:rPr>
                <w:rFonts w:ascii="宋体" w:hAnsi="宋体" w:hint="eastAsia"/>
                <w:spacing w:val="-8"/>
                <w:sz w:val="18"/>
                <w:szCs w:val="18"/>
              </w:rPr>
              <w:t>应提供良好的性能监控与分析工具，数据库能够自动收集运行性能数据，对性能问题进行诊断，并能够在不修改应用的情况下，对应用和执行效率低下的SQL语句进行优化；能够基于数据库的整体运行角度，给出索引、物化视图、分区的创建建议。</w:t>
            </w:r>
          </w:p>
          <w:p w14:paraId="3AC854FB" w14:textId="77777777" w:rsidR="003038B5" w:rsidRPr="003038B5" w:rsidRDefault="003038B5" w:rsidP="003038B5">
            <w:pPr>
              <w:pStyle w:val="a7"/>
              <w:numPr>
                <w:ilvl w:val="0"/>
                <w:numId w:val="14"/>
              </w:numPr>
              <w:spacing w:line="300" w:lineRule="atLeast"/>
              <w:ind w:firstLineChars="0"/>
              <w:rPr>
                <w:rFonts w:ascii="宋体" w:hAnsi="宋体"/>
                <w:spacing w:val="-8"/>
                <w:sz w:val="18"/>
                <w:szCs w:val="18"/>
              </w:rPr>
            </w:pPr>
            <w:r w:rsidRPr="003038B5">
              <w:rPr>
                <w:rFonts w:ascii="宋体" w:hAnsi="宋体" w:hint="eastAsia"/>
                <w:spacing w:val="-8"/>
                <w:sz w:val="18"/>
                <w:szCs w:val="18"/>
              </w:rPr>
              <w:t>能够实时追踪和分析正在运行的单条SQL语句，存储过程，程序包的执行情况，图形化的显示语句的执行时间，执行步骤，消耗资源等各项信息。</w:t>
            </w:r>
            <w:r w:rsidRPr="003038B5">
              <w:rPr>
                <w:rFonts w:ascii="宋体" w:hAnsi="宋体"/>
                <w:spacing w:val="-8"/>
                <w:sz w:val="18"/>
                <w:szCs w:val="18"/>
              </w:rPr>
              <w:t xml:space="preserve"> </w:t>
            </w:r>
          </w:p>
          <w:p w14:paraId="3270EB4A" w14:textId="77777777" w:rsidR="003038B5" w:rsidRDefault="003038B5" w:rsidP="003038B5">
            <w:pPr>
              <w:pStyle w:val="a7"/>
              <w:numPr>
                <w:ilvl w:val="0"/>
                <w:numId w:val="14"/>
              </w:numPr>
              <w:spacing w:line="300" w:lineRule="atLeast"/>
              <w:ind w:firstLineChars="0"/>
              <w:rPr>
                <w:color w:val="000000" w:themeColor="text1"/>
                <w:sz w:val="18"/>
                <w:szCs w:val="18"/>
              </w:rPr>
            </w:pPr>
            <w:r w:rsidRPr="003038B5">
              <w:rPr>
                <w:rFonts w:ascii="宋体" w:hAnsi="宋体" w:hint="eastAsia"/>
                <w:spacing w:val="-8"/>
                <w:sz w:val="18"/>
                <w:szCs w:val="18"/>
              </w:rPr>
              <w:t>提供数据库云（</w:t>
            </w:r>
            <w:r w:rsidRPr="003038B5">
              <w:rPr>
                <w:rFonts w:ascii="宋体" w:hAnsi="宋体"/>
                <w:spacing w:val="-8"/>
                <w:sz w:val="18"/>
                <w:szCs w:val="18"/>
              </w:rPr>
              <w:t>DBaaS</w:t>
            </w:r>
            <w:r w:rsidRPr="003038B5">
              <w:rPr>
                <w:rFonts w:ascii="宋体" w:hAnsi="宋体" w:hint="eastAsia"/>
                <w:spacing w:val="-8"/>
                <w:sz w:val="18"/>
                <w:szCs w:val="18"/>
              </w:rPr>
              <w:t>，Database as a Service）</w:t>
            </w:r>
            <w:r w:rsidRPr="003038B5">
              <w:rPr>
                <w:rFonts w:ascii="宋体" w:hAnsi="宋体"/>
                <w:spacing w:val="-8"/>
                <w:sz w:val="18"/>
                <w:szCs w:val="18"/>
              </w:rPr>
              <w:t>的热拔插功能，通过多租户技术，由数据库容器来统一管理所有的数据库后台进程、内存</w:t>
            </w:r>
            <w:r w:rsidRPr="003038B5">
              <w:rPr>
                <w:rFonts w:ascii="宋体" w:hAnsi="宋体" w:hint="eastAsia"/>
                <w:spacing w:val="-8"/>
                <w:sz w:val="18"/>
                <w:szCs w:val="18"/>
              </w:rPr>
              <w:t>(</w:t>
            </w:r>
            <w:r w:rsidRPr="003038B5">
              <w:rPr>
                <w:rFonts w:ascii="宋体" w:hAnsi="宋体"/>
                <w:spacing w:val="-8"/>
                <w:sz w:val="18"/>
                <w:szCs w:val="18"/>
              </w:rPr>
              <w:t>SGA</w:t>
            </w:r>
            <w:r w:rsidRPr="003038B5">
              <w:rPr>
                <w:rFonts w:ascii="宋体" w:hAnsi="宋体" w:hint="eastAsia"/>
                <w:spacing w:val="-8"/>
                <w:sz w:val="18"/>
                <w:szCs w:val="18"/>
              </w:rPr>
              <w:t>)</w:t>
            </w:r>
            <w:r w:rsidRPr="003038B5">
              <w:rPr>
                <w:rFonts w:ascii="宋体" w:hAnsi="宋体"/>
                <w:spacing w:val="-8"/>
                <w:sz w:val="18"/>
                <w:szCs w:val="18"/>
              </w:rPr>
              <w:t>等资源，在数据库容器上创建可插拔的私有数据库实例、为应用提供数据库服务，实现资源的集中管理和灵活分配，传统的数据库可以通</w:t>
            </w:r>
            <w:r w:rsidRPr="0023185F">
              <w:rPr>
                <w:color w:val="000000" w:themeColor="text1"/>
                <w:sz w:val="18"/>
                <w:szCs w:val="18"/>
              </w:rPr>
              <w:t>过可插拔技术部署到数据库容器上，各个数据库</w:t>
            </w:r>
            <w:proofErr w:type="gramStart"/>
            <w:r w:rsidRPr="0023185F">
              <w:rPr>
                <w:color w:val="000000" w:themeColor="text1"/>
                <w:sz w:val="18"/>
                <w:szCs w:val="18"/>
              </w:rPr>
              <w:t>对于的</w:t>
            </w:r>
            <w:proofErr w:type="gramEnd"/>
            <w:r w:rsidRPr="0023185F">
              <w:rPr>
                <w:color w:val="000000" w:themeColor="text1"/>
                <w:sz w:val="18"/>
                <w:szCs w:val="18"/>
              </w:rPr>
              <w:t>数据文件能进行独立隔离。在对数据库进行升级、打补丁、备份、灾难备份等管理维护时，只需要对数据库容器进行，而不需要对每一个可插拔的私有数据库进行，从而简化大量的管理维护工作。</w:t>
            </w:r>
          </w:p>
          <w:p w14:paraId="30FF4203" w14:textId="77777777" w:rsidR="00E4002E" w:rsidRPr="003038B5" w:rsidRDefault="00E4002E" w:rsidP="003038B5">
            <w:pPr>
              <w:pStyle w:val="a7"/>
              <w:numPr>
                <w:ilvl w:val="0"/>
                <w:numId w:val="14"/>
              </w:numPr>
              <w:spacing w:line="300" w:lineRule="atLeast"/>
              <w:ind w:firstLineChars="0"/>
              <w:rPr>
                <w:color w:val="000000" w:themeColor="text1"/>
                <w:sz w:val="18"/>
                <w:szCs w:val="18"/>
              </w:rPr>
            </w:pPr>
            <w:r w:rsidRPr="00E4002E">
              <w:rPr>
                <w:rFonts w:hint="eastAsia"/>
                <w:color w:val="FF0000"/>
                <w:sz w:val="18"/>
                <w:szCs w:val="18"/>
              </w:rPr>
              <w:t>基于手动</w:t>
            </w:r>
            <w:r w:rsidRPr="00E4002E">
              <w:rPr>
                <w:rFonts w:hint="eastAsia"/>
                <w:color w:val="FF0000"/>
                <w:sz w:val="18"/>
                <w:szCs w:val="18"/>
              </w:rPr>
              <w:t xml:space="preserve"> SQL </w:t>
            </w:r>
            <w:r w:rsidRPr="00E4002E">
              <w:rPr>
                <w:rFonts w:hint="eastAsia"/>
                <w:color w:val="FF0000"/>
                <w:sz w:val="18"/>
                <w:szCs w:val="18"/>
              </w:rPr>
              <w:t>调优的常用方法，通过构建内置的专家系统，自动捕获</w:t>
            </w:r>
            <w:r w:rsidRPr="00E4002E">
              <w:rPr>
                <w:rFonts w:hint="eastAsia"/>
                <w:color w:val="FF0000"/>
                <w:sz w:val="18"/>
                <w:szCs w:val="18"/>
              </w:rPr>
              <w:t xml:space="preserve"> SQL(Capture)</w:t>
            </w:r>
            <w:r w:rsidRPr="00E4002E">
              <w:rPr>
                <w:rFonts w:hint="eastAsia"/>
                <w:color w:val="FF0000"/>
                <w:sz w:val="18"/>
                <w:szCs w:val="18"/>
              </w:rPr>
              <w:t>、</w:t>
            </w:r>
            <w:r w:rsidRPr="00E4002E">
              <w:rPr>
                <w:rFonts w:hint="eastAsia"/>
                <w:color w:val="FF0000"/>
                <w:sz w:val="18"/>
                <w:szCs w:val="18"/>
              </w:rPr>
              <w:t xml:space="preserve"> </w:t>
            </w:r>
            <w:r w:rsidRPr="00E4002E">
              <w:rPr>
                <w:rFonts w:hint="eastAsia"/>
                <w:color w:val="FF0000"/>
                <w:sz w:val="18"/>
                <w:szCs w:val="18"/>
              </w:rPr>
              <w:t>识别候选索引</w:t>
            </w:r>
            <w:r w:rsidRPr="00E4002E">
              <w:rPr>
                <w:rFonts w:hint="eastAsia"/>
                <w:color w:val="FF0000"/>
                <w:sz w:val="18"/>
                <w:szCs w:val="18"/>
              </w:rPr>
              <w:t>(Identify Candidates)</w:t>
            </w:r>
            <w:r w:rsidRPr="00E4002E">
              <w:rPr>
                <w:rFonts w:hint="eastAsia"/>
                <w:color w:val="FF0000"/>
                <w:sz w:val="18"/>
                <w:szCs w:val="18"/>
              </w:rPr>
              <w:t>、验证</w:t>
            </w:r>
            <w:r w:rsidRPr="00E4002E">
              <w:rPr>
                <w:rFonts w:hint="eastAsia"/>
                <w:color w:val="FF0000"/>
                <w:sz w:val="18"/>
                <w:szCs w:val="18"/>
              </w:rPr>
              <w:t>(Verify)</w:t>
            </w:r>
            <w:r w:rsidRPr="00E4002E">
              <w:rPr>
                <w:rFonts w:hint="eastAsia"/>
                <w:color w:val="FF0000"/>
                <w:sz w:val="18"/>
                <w:szCs w:val="18"/>
              </w:rPr>
              <w:t>、决策</w:t>
            </w:r>
            <w:r w:rsidRPr="00E4002E">
              <w:rPr>
                <w:rFonts w:hint="eastAsia"/>
                <w:color w:val="FF0000"/>
                <w:sz w:val="18"/>
                <w:szCs w:val="18"/>
              </w:rPr>
              <w:t>(Decide)</w:t>
            </w:r>
            <w:r w:rsidRPr="00E4002E">
              <w:rPr>
                <w:rFonts w:hint="eastAsia"/>
                <w:color w:val="FF0000"/>
                <w:sz w:val="18"/>
                <w:szCs w:val="18"/>
              </w:rPr>
              <w:t>、在线验证</w:t>
            </w:r>
            <w:r w:rsidRPr="00E4002E">
              <w:rPr>
                <w:rFonts w:hint="eastAsia"/>
                <w:color w:val="FF0000"/>
                <w:sz w:val="18"/>
                <w:szCs w:val="18"/>
              </w:rPr>
              <w:t>(Online Validation)</w:t>
            </w:r>
            <w:r w:rsidRPr="00E4002E">
              <w:rPr>
                <w:rFonts w:hint="eastAsia"/>
                <w:color w:val="FF0000"/>
                <w:sz w:val="18"/>
                <w:szCs w:val="18"/>
              </w:rPr>
              <w:t>、监控</w:t>
            </w:r>
            <w:r w:rsidRPr="00E4002E">
              <w:rPr>
                <w:rFonts w:hint="eastAsia"/>
                <w:color w:val="FF0000"/>
                <w:sz w:val="18"/>
                <w:szCs w:val="18"/>
              </w:rPr>
              <w:t>(Monitor)</w:t>
            </w:r>
            <w:r w:rsidRPr="00E4002E">
              <w:rPr>
                <w:rFonts w:hint="eastAsia"/>
                <w:color w:val="FF0000"/>
                <w:sz w:val="18"/>
                <w:szCs w:val="18"/>
              </w:rPr>
              <w:t>等闭环的方法论将索引的管理实现</w:t>
            </w:r>
            <w:r w:rsidRPr="00E4002E">
              <w:rPr>
                <w:rFonts w:hint="eastAsia"/>
                <w:color w:val="FF0000"/>
                <w:sz w:val="18"/>
                <w:szCs w:val="18"/>
              </w:rPr>
              <w:t xml:space="preserve"> </w:t>
            </w:r>
            <w:r w:rsidRPr="00E4002E">
              <w:rPr>
                <w:rFonts w:hint="eastAsia"/>
                <w:color w:val="FF0000"/>
                <w:sz w:val="18"/>
                <w:szCs w:val="18"/>
              </w:rPr>
              <w:t>了智能化，达到自动索引的功能。</w:t>
            </w:r>
          </w:p>
        </w:tc>
      </w:tr>
    </w:tbl>
    <w:p w14:paraId="0FD70824" w14:textId="77777777" w:rsidR="00FF38AD" w:rsidRPr="00563CAF" w:rsidRDefault="00FF38AD" w:rsidP="00737083">
      <w:pPr>
        <w:pStyle w:val="3"/>
      </w:pPr>
    </w:p>
    <w:sectPr w:rsidR="00FF38AD" w:rsidRPr="00563CAF" w:rsidSect="00EA33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31A6" w14:textId="77777777" w:rsidR="0009436F" w:rsidRDefault="0009436F" w:rsidP="005E4E69">
      <w:r>
        <w:separator/>
      </w:r>
    </w:p>
  </w:endnote>
  <w:endnote w:type="continuationSeparator" w:id="0">
    <w:p w14:paraId="78B1EF01" w14:textId="77777777" w:rsidR="0009436F" w:rsidRDefault="0009436F" w:rsidP="005E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FD1B" w14:textId="77777777" w:rsidR="0009436F" w:rsidRDefault="0009436F" w:rsidP="005E4E69">
      <w:r>
        <w:separator/>
      </w:r>
    </w:p>
  </w:footnote>
  <w:footnote w:type="continuationSeparator" w:id="0">
    <w:p w14:paraId="1FE8CB66" w14:textId="77777777" w:rsidR="0009436F" w:rsidRDefault="0009436F" w:rsidP="005E4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00C6"/>
    <w:multiLevelType w:val="hybridMultilevel"/>
    <w:tmpl w:val="B10CCAE8"/>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1B09CC"/>
    <w:multiLevelType w:val="hybridMultilevel"/>
    <w:tmpl w:val="32C62F20"/>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6C7E27"/>
    <w:multiLevelType w:val="hybridMultilevel"/>
    <w:tmpl w:val="CF301D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AE6815"/>
    <w:multiLevelType w:val="hybridMultilevel"/>
    <w:tmpl w:val="5B0C5E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77778C"/>
    <w:multiLevelType w:val="hybridMultilevel"/>
    <w:tmpl w:val="DD9E70A2"/>
    <w:lvl w:ilvl="0" w:tplc="56EAB814">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334629"/>
    <w:multiLevelType w:val="hybridMultilevel"/>
    <w:tmpl w:val="9540670C"/>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A404BF"/>
    <w:multiLevelType w:val="hybridMultilevel"/>
    <w:tmpl w:val="9F74A468"/>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AA3633"/>
    <w:multiLevelType w:val="hybridMultilevel"/>
    <w:tmpl w:val="FA2E5340"/>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8304ED"/>
    <w:multiLevelType w:val="hybridMultilevel"/>
    <w:tmpl w:val="6B0E8846"/>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666119"/>
    <w:multiLevelType w:val="hybridMultilevel"/>
    <w:tmpl w:val="29AE49AA"/>
    <w:lvl w:ilvl="0" w:tplc="A3DE0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652CA7"/>
    <w:multiLevelType w:val="hybridMultilevel"/>
    <w:tmpl w:val="8D487E34"/>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980275"/>
    <w:multiLevelType w:val="hybridMultilevel"/>
    <w:tmpl w:val="D9564162"/>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E65612"/>
    <w:multiLevelType w:val="hybridMultilevel"/>
    <w:tmpl w:val="7E9EE64E"/>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4D3E67"/>
    <w:multiLevelType w:val="hybridMultilevel"/>
    <w:tmpl w:val="8D0699D4"/>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70D701E"/>
    <w:multiLevelType w:val="hybridMultilevel"/>
    <w:tmpl w:val="D7C673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69F3F16"/>
    <w:multiLevelType w:val="singleLevel"/>
    <w:tmpl w:val="569F3F16"/>
    <w:lvl w:ilvl="0">
      <w:start w:val="1"/>
      <w:numFmt w:val="decimal"/>
      <w:lvlText w:val="%1."/>
      <w:lvlJc w:val="left"/>
      <w:pPr>
        <w:tabs>
          <w:tab w:val="left" w:pos="425"/>
        </w:tabs>
        <w:ind w:left="425" w:hanging="425"/>
      </w:pPr>
      <w:rPr>
        <w:rFonts w:hint="default"/>
      </w:rPr>
    </w:lvl>
  </w:abstractNum>
  <w:abstractNum w:abstractNumId="16" w15:restartNumberingAfterBreak="0">
    <w:nsid w:val="5D362BCB"/>
    <w:multiLevelType w:val="hybridMultilevel"/>
    <w:tmpl w:val="03F62BDA"/>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D4979EC"/>
    <w:multiLevelType w:val="hybridMultilevel"/>
    <w:tmpl w:val="6C30D62E"/>
    <w:lvl w:ilvl="0" w:tplc="28C44848">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B0712C"/>
    <w:multiLevelType w:val="hybridMultilevel"/>
    <w:tmpl w:val="436A8FD0"/>
    <w:lvl w:ilvl="0" w:tplc="05EA61A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F74562"/>
    <w:multiLevelType w:val="hybridMultilevel"/>
    <w:tmpl w:val="291A11F8"/>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833B9F"/>
    <w:multiLevelType w:val="hybridMultilevel"/>
    <w:tmpl w:val="E1C26E2E"/>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AC0DD4"/>
    <w:multiLevelType w:val="hybridMultilevel"/>
    <w:tmpl w:val="54A0EB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76A78B5"/>
    <w:multiLevelType w:val="hybridMultilevel"/>
    <w:tmpl w:val="F362A506"/>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D004084"/>
    <w:multiLevelType w:val="hybridMultilevel"/>
    <w:tmpl w:val="709A27FA"/>
    <w:lvl w:ilvl="0" w:tplc="38C083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43794069">
    <w:abstractNumId w:val="10"/>
  </w:num>
  <w:num w:numId="2" w16cid:durableId="1107507010">
    <w:abstractNumId w:val="1"/>
  </w:num>
  <w:num w:numId="3" w16cid:durableId="210851297">
    <w:abstractNumId w:val="5"/>
  </w:num>
  <w:num w:numId="4" w16cid:durableId="541022705">
    <w:abstractNumId w:val="7"/>
  </w:num>
  <w:num w:numId="5" w16cid:durableId="1296370470">
    <w:abstractNumId w:val="0"/>
  </w:num>
  <w:num w:numId="6" w16cid:durableId="634330789">
    <w:abstractNumId w:val="13"/>
  </w:num>
  <w:num w:numId="7" w16cid:durableId="2004383146">
    <w:abstractNumId w:val="23"/>
  </w:num>
  <w:num w:numId="8" w16cid:durableId="92675125">
    <w:abstractNumId w:val="20"/>
  </w:num>
  <w:num w:numId="9" w16cid:durableId="1481187199">
    <w:abstractNumId w:val="8"/>
  </w:num>
  <w:num w:numId="10" w16cid:durableId="284967726">
    <w:abstractNumId w:val="6"/>
  </w:num>
  <w:num w:numId="11" w16cid:durableId="1980651920">
    <w:abstractNumId w:val="3"/>
  </w:num>
  <w:num w:numId="12" w16cid:durableId="636951413">
    <w:abstractNumId w:val="21"/>
  </w:num>
  <w:num w:numId="13" w16cid:durableId="860361769">
    <w:abstractNumId w:val="19"/>
  </w:num>
  <w:num w:numId="14" w16cid:durableId="1198735981">
    <w:abstractNumId w:val="11"/>
  </w:num>
  <w:num w:numId="15" w16cid:durableId="1034699353">
    <w:abstractNumId w:val="22"/>
  </w:num>
  <w:num w:numId="16" w16cid:durableId="1818569419">
    <w:abstractNumId w:val="12"/>
  </w:num>
  <w:num w:numId="17" w16cid:durableId="1766414330">
    <w:abstractNumId w:val="16"/>
  </w:num>
  <w:num w:numId="18" w16cid:durableId="1509904387">
    <w:abstractNumId w:val="15"/>
  </w:num>
  <w:num w:numId="19" w16cid:durableId="556668460">
    <w:abstractNumId w:val="17"/>
  </w:num>
  <w:num w:numId="20" w16cid:durableId="909845573">
    <w:abstractNumId w:val="4"/>
  </w:num>
  <w:num w:numId="21" w16cid:durableId="345983393">
    <w:abstractNumId w:val="14"/>
  </w:num>
  <w:num w:numId="22" w16cid:durableId="311563836">
    <w:abstractNumId w:val="9"/>
  </w:num>
  <w:num w:numId="23" w16cid:durableId="651906194">
    <w:abstractNumId w:val="18"/>
  </w:num>
  <w:num w:numId="24" w16cid:durableId="391780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E69"/>
    <w:rsid w:val="00001F5A"/>
    <w:rsid w:val="00032C0C"/>
    <w:rsid w:val="00056B96"/>
    <w:rsid w:val="00056FC0"/>
    <w:rsid w:val="00070629"/>
    <w:rsid w:val="0009436F"/>
    <w:rsid w:val="0009443B"/>
    <w:rsid w:val="000A0C08"/>
    <w:rsid w:val="000B240A"/>
    <w:rsid w:val="000C6F98"/>
    <w:rsid w:val="000F21F1"/>
    <w:rsid w:val="00115410"/>
    <w:rsid w:val="00117716"/>
    <w:rsid w:val="00140364"/>
    <w:rsid w:val="0017347A"/>
    <w:rsid w:val="001A1933"/>
    <w:rsid w:val="001A4F1E"/>
    <w:rsid w:val="001A7CFF"/>
    <w:rsid w:val="001B7823"/>
    <w:rsid w:val="001C46DA"/>
    <w:rsid w:val="001C6D8B"/>
    <w:rsid w:val="001E7210"/>
    <w:rsid w:val="00210D90"/>
    <w:rsid w:val="002126BE"/>
    <w:rsid w:val="00222737"/>
    <w:rsid w:val="00243424"/>
    <w:rsid w:val="00244E72"/>
    <w:rsid w:val="002517A6"/>
    <w:rsid w:val="00254AE5"/>
    <w:rsid w:val="0026472C"/>
    <w:rsid w:val="00273630"/>
    <w:rsid w:val="00274BAF"/>
    <w:rsid w:val="002754D1"/>
    <w:rsid w:val="0027614E"/>
    <w:rsid w:val="002B699E"/>
    <w:rsid w:val="002C488E"/>
    <w:rsid w:val="003038B5"/>
    <w:rsid w:val="00337B6A"/>
    <w:rsid w:val="00365B69"/>
    <w:rsid w:val="00383030"/>
    <w:rsid w:val="003C4979"/>
    <w:rsid w:val="003F35EC"/>
    <w:rsid w:val="00442016"/>
    <w:rsid w:val="00455513"/>
    <w:rsid w:val="0048450B"/>
    <w:rsid w:val="00497862"/>
    <w:rsid w:val="004C1C6E"/>
    <w:rsid w:val="00530268"/>
    <w:rsid w:val="00533556"/>
    <w:rsid w:val="00553E01"/>
    <w:rsid w:val="00563064"/>
    <w:rsid w:val="00563CAF"/>
    <w:rsid w:val="00596B02"/>
    <w:rsid w:val="005A1054"/>
    <w:rsid w:val="005A2A74"/>
    <w:rsid w:val="005A5780"/>
    <w:rsid w:val="005C6089"/>
    <w:rsid w:val="005D39A1"/>
    <w:rsid w:val="005E4E69"/>
    <w:rsid w:val="00610EB5"/>
    <w:rsid w:val="00622E40"/>
    <w:rsid w:val="006865C5"/>
    <w:rsid w:val="006A7A22"/>
    <w:rsid w:val="007143FA"/>
    <w:rsid w:val="00737083"/>
    <w:rsid w:val="00760AB1"/>
    <w:rsid w:val="007A4C93"/>
    <w:rsid w:val="007E08DC"/>
    <w:rsid w:val="00826B34"/>
    <w:rsid w:val="00836AFE"/>
    <w:rsid w:val="00836C7D"/>
    <w:rsid w:val="0087139A"/>
    <w:rsid w:val="0087163F"/>
    <w:rsid w:val="008763C9"/>
    <w:rsid w:val="00881461"/>
    <w:rsid w:val="008A3594"/>
    <w:rsid w:val="008C0D98"/>
    <w:rsid w:val="00907E00"/>
    <w:rsid w:val="0092109A"/>
    <w:rsid w:val="00951086"/>
    <w:rsid w:val="009D6B3F"/>
    <w:rsid w:val="009E79BD"/>
    <w:rsid w:val="00A25C90"/>
    <w:rsid w:val="00A31A7E"/>
    <w:rsid w:val="00A63949"/>
    <w:rsid w:val="00A71A11"/>
    <w:rsid w:val="00A913AD"/>
    <w:rsid w:val="00A91953"/>
    <w:rsid w:val="00A931F3"/>
    <w:rsid w:val="00AC01F4"/>
    <w:rsid w:val="00AD17F9"/>
    <w:rsid w:val="00B001A1"/>
    <w:rsid w:val="00B007BF"/>
    <w:rsid w:val="00B26BE5"/>
    <w:rsid w:val="00BA5BF2"/>
    <w:rsid w:val="00BC33B7"/>
    <w:rsid w:val="00BD1F1F"/>
    <w:rsid w:val="00BD551B"/>
    <w:rsid w:val="00BF2A6E"/>
    <w:rsid w:val="00BF5485"/>
    <w:rsid w:val="00BF59BA"/>
    <w:rsid w:val="00C1394B"/>
    <w:rsid w:val="00C37F08"/>
    <w:rsid w:val="00C410F7"/>
    <w:rsid w:val="00C512E1"/>
    <w:rsid w:val="00C94D92"/>
    <w:rsid w:val="00D126FB"/>
    <w:rsid w:val="00D216A2"/>
    <w:rsid w:val="00D36C11"/>
    <w:rsid w:val="00D44E1F"/>
    <w:rsid w:val="00D851ED"/>
    <w:rsid w:val="00DA6413"/>
    <w:rsid w:val="00DB5F79"/>
    <w:rsid w:val="00DE26A4"/>
    <w:rsid w:val="00DE2E8F"/>
    <w:rsid w:val="00E06D2A"/>
    <w:rsid w:val="00E3580B"/>
    <w:rsid w:val="00E4002E"/>
    <w:rsid w:val="00E54D6E"/>
    <w:rsid w:val="00E6339D"/>
    <w:rsid w:val="00E710BF"/>
    <w:rsid w:val="00E7776A"/>
    <w:rsid w:val="00EA3392"/>
    <w:rsid w:val="00EB0B8F"/>
    <w:rsid w:val="00EC36ED"/>
    <w:rsid w:val="00ED6DF9"/>
    <w:rsid w:val="00EE52BC"/>
    <w:rsid w:val="00F10915"/>
    <w:rsid w:val="00F118D5"/>
    <w:rsid w:val="00F154B0"/>
    <w:rsid w:val="00F30DEF"/>
    <w:rsid w:val="00F36244"/>
    <w:rsid w:val="00F602FB"/>
    <w:rsid w:val="00F67C3F"/>
    <w:rsid w:val="00F802E1"/>
    <w:rsid w:val="00FB2F0A"/>
    <w:rsid w:val="00FB4E2A"/>
    <w:rsid w:val="00FC69CB"/>
    <w:rsid w:val="00FD4F43"/>
    <w:rsid w:val="00FF3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D2493"/>
  <w15:docId w15:val="{9022E0D1-3A8D-4034-8092-D2700933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E69"/>
    <w:pPr>
      <w:widowControl w:val="0"/>
      <w:jc w:val="both"/>
    </w:pPr>
  </w:style>
  <w:style w:type="paragraph" w:styleId="1">
    <w:name w:val="heading 1"/>
    <w:basedOn w:val="a"/>
    <w:next w:val="a"/>
    <w:link w:val="10"/>
    <w:uiPriority w:val="9"/>
    <w:qFormat/>
    <w:rsid w:val="00AD17F9"/>
    <w:pPr>
      <w:keepNext/>
      <w:keepLines/>
      <w:spacing w:before="340" w:after="330" w:line="578" w:lineRule="auto"/>
      <w:outlineLvl w:val="0"/>
    </w:pPr>
    <w:rPr>
      <w:b/>
      <w:bCs/>
      <w:kern w:val="44"/>
      <w:sz w:val="44"/>
      <w:szCs w:val="44"/>
    </w:rPr>
  </w:style>
  <w:style w:type="paragraph" w:styleId="3">
    <w:name w:val="heading 3"/>
    <w:basedOn w:val="a"/>
    <w:next w:val="a"/>
    <w:link w:val="30"/>
    <w:qFormat/>
    <w:rsid w:val="005E4E6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E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E4E69"/>
    <w:rPr>
      <w:sz w:val="18"/>
      <w:szCs w:val="18"/>
    </w:rPr>
  </w:style>
  <w:style w:type="paragraph" w:styleId="a5">
    <w:name w:val="footer"/>
    <w:basedOn w:val="a"/>
    <w:link w:val="a6"/>
    <w:uiPriority w:val="99"/>
    <w:semiHidden/>
    <w:unhideWhenUsed/>
    <w:rsid w:val="005E4E6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E4E69"/>
    <w:rPr>
      <w:sz w:val="18"/>
      <w:szCs w:val="18"/>
    </w:rPr>
  </w:style>
  <w:style w:type="character" w:customStyle="1" w:styleId="30">
    <w:name w:val="标题 3 字符"/>
    <w:basedOn w:val="a0"/>
    <w:link w:val="3"/>
    <w:rsid w:val="005E4E69"/>
    <w:rPr>
      <w:rFonts w:ascii="Times New Roman" w:eastAsia="宋体" w:hAnsi="Times New Roman" w:cs="Times New Roman"/>
      <w:b/>
      <w:bCs/>
      <w:sz w:val="32"/>
      <w:szCs w:val="32"/>
    </w:rPr>
  </w:style>
  <w:style w:type="paragraph" w:styleId="a7">
    <w:name w:val="List Paragraph"/>
    <w:basedOn w:val="a"/>
    <w:link w:val="a8"/>
    <w:uiPriority w:val="34"/>
    <w:qFormat/>
    <w:rsid w:val="005E4E69"/>
    <w:pPr>
      <w:ind w:firstLineChars="200" w:firstLine="420"/>
    </w:pPr>
  </w:style>
  <w:style w:type="table" w:styleId="a9">
    <w:name w:val="Table Elegant"/>
    <w:basedOn w:val="a1"/>
    <w:rsid w:val="005E4E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a">
    <w:name w:val="Balloon Text"/>
    <w:basedOn w:val="a"/>
    <w:link w:val="ab"/>
    <w:uiPriority w:val="99"/>
    <w:semiHidden/>
    <w:unhideWhenUsed/>
    <w:rsid w:val="0017347A"/>
    <w:rPr>
      <w:sz w:val="18"/>
      <w:szCs w:val="18"/>
    </w:rPr>
  </w:style>
  <w:style w:type="character" w:customStyle="1" w:styleId="ab">
    <w:name w:val="批注框文本 字符"/>
    <w:basedOn w:val="a0"/>
    <w:link w:val="aa"/>
    <w:uiPriority w:val="99"/>
    <w:semiHidden/>
    <w:rsid w:val="0017347A"/>
    <w:rPr>
      <w:sz w:val="18"/>
      <w:szCs w:val="18"/>
    </w:rPr>
  </w:style>
  <w:style w:type="character" w:customStyle="1" w:styleId="10">
    <w:name w:val="标题 1 字符"/>
    <w:basedOn w:val="a0"/>
    <w:link w:val="1"/>
    <w:rsid w:val="00AD17F9"/>
    <w:rPr>
      <w:b/>
      <w:bCs/>
      <w:kern w:val="44"/>
      <w:sz w:val="44"/>
      <w:szCs w:val="44"/>
    </w:rPr>
  </w:style>
  <w:style w:type="paragraph" w:styleId="ac">
    <w:name w:val="Normal (Web)"/>
    <w:basedOn w:val="a"/>
    <w:uiPriority w:val="99"/>
    <w:unhideWhenUsed/>
    <w:rsid w:val="000B240A"/>
    <w:pPr>
      <w:widowControl/>
      <w:spacing w:before="100" w:beforeAutospacing="1" w:after="100" w:afterAutospacing="1"/>
      <w:jc w:val="left"/>
    </w:pPr>
    <w:rPr>
      <w:rFonts w:ascii="宋体" w:eastAsia="宋体" w:hAnsi="宋体" w:cs="宋体"/>
      <w:kern w:val="0"/>
      <w:sz w:val="24"/>
      <w:szCs w:val="24"/>
    </w:rPr>
  </w:style>
  <w:style w:type="paragraph" w:styleId="ad">
    <w:name w:val="Document Map"/>
    <w:basedOn w:val="a"/>
    <w:link w:val="ae"/>
    <w:uiPriority w:val="99"/>
    <w:semiHidden/>
    <w:unhideWhenUsed/>
    <w:rsid w:val="00E3580B"/>
    <w:rPr>
      <w:rFonts w:ascii="Tahoma" w:hAnsi="Tahoma" w:cs="Tahoma"/>
      <w:sz w:val="16"/>
      <w:szCs w:val="16"/>
    </w:rPr>
  </w:style>
  <w:style w:type="character" w:customStyle="1" w:styleId="ae">
    <w:name w:val="文档结构图 字符"/>
    <w:basedOn w:val="a0"/>
    <w:link w:val="ad"/>
    <w:uiPriority w:val="99"/>
    <w:semiHidden/>
    <w:rsid w:val="00E3580B"/>
    <w:rPr>
      <w:rFonts w:ascii="Tahoma" w:hAnsi="Tahoma" w:cs="Tahoma"/>
      <w:sz w:val="16"/>
      <w:szCs w:val="16"/>
    </w:rPr>
  </w:style>
  <w:style w:type="character" w:customStyle="1" w:styleId="a8">
    <w:name w:val="列表段落 字符"/>
    <w:link w:val="a7"/>
    <w:uiPriority w:val="34"/>
    <w:locked/>
    <w:rsid w:val="002B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3140">
      <w:bodyDiv w:val="1"/>
      <w:marLeft w:val="0"/>
      <w:marRight w:val="0"/>
      <w:marTop w:val="0"/>
      <w:marBottom w:val="0"/>
      <w:divBdr>
        <w:top w:val="none" w:sz="0" w:space="0" w:color="auto"/>
        <w:left w:val="none" w:sz="0" w:space="0" w:color="auto"/>
        <w:bottom w:val="none" w:sz="0" w:space="0" w:color="auto"/>
        <w:right w:val="none" w:sz="0" w:space="0" w:color="auto"/>
      </w:divBdr>
      <w:divsChild>
        <w:div w:id="166797401">
          <w:marLeft w:val="0"/>
          <w:marRight w:val="0"/>
          <w:marTop w:val="0"/>
          <w:marBottom w:val="0"/>
          <w:divBdr>
            <w:top w:val="none" w:sz="0" w:space="0" w:color="auto"/>
            <w:left w:val="none" w:sz="0" w:space="0" w:color="auto"/>
            <w:bottom w:val="none" w:sz="0" w:space="0" w:color="auto"/>
            <w:right w:val="none" w:sz="0" w:space="0" w:color="auto"/>
          </w:divBdr>
          <w:divsChild>
            <w:div w:id="1388797575">
              <w:marLeft w:val="0"/>
              <w:marRight w:val="0"/>
              <w:marTop w:val="0"/>
              <w:marBottom w:val="0"/>
              <w:divBdr>
                <w:top w:val="none" w:sz="0" w:space="0" w:color="auto"/>
                <w:left w:val="none" w:sz="0" w:space="0" w:color="auto"/>
                <w:bottom w:val="none" w:sz="0" w:space="0" w:color="auto"/>
                <w:right w:val="none" w:sz="0" w:space="0" w:color="auto"/>
              </w:divBdr>
              <w:divsChild>
                <w:div w:id="1935741979">
                  <w:marLeft w:val="0"/>
                  <w:marRight w:val="0"/>
                  <w:marTop w:val="0"/>
                  <w:marBottom w:val="150"/>
                  <w:divBdr>
                    <w:top w:val="none" w:sz="0" w:space="0" w:color="auto"/>
                    <w:left w:val="single" w:sz="6" w:space="14" w:color="D8D9D9"/>
                    <w:bottom w:val="single" w:sz="6" w:space="0" w:color="D8D9D9"/>
                    <w:right w:val="single" w:sz="6" w:space="14" w:color="D8D9D9"/>
                  </w:divBdr>
                  <w:divsChild>
                    <w:div w:id="411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4300">
      <w:bodyDiv w:val="1"/>
      <w:marLeft w:val="0"/>
      <w:marRight w:val="0"/>
      <w:marTop w:val="0"/>
      <w:marBottom w:val="0"/>
      <w:divBdr>
        <w:top w:val="none" w:sz="0" w:space="0" w:color="auto"/>
        <w:left w:val="none" w:sz="0" w:space="0" w:color="auto"/>
        <w:bottom w:val="none" w:sz="0" w:space="0" w:color="auto"/>
        <w:right w:val="none" w:sz="0" w:space="0" w:color="auto"/>
      </w:divBdr>
      <w:divsChild>
        <w:div w:id="935214568">
          <w:marLeft w:val="0"/>
          <w:marRight w:val="0"/>
          <w:marTop w:val="0"/>
          <w:marBottom w:val="0"/>
          <w:divBdr>
            <w:top w:val="none" w:sz="0" w:space="0" w:color="auto"/>
            <w:left w:val="none" w:sz="0" w:space="0" w:color="auto"/>
            <w:bottom w:val="none" w:sz="0" w:space="0" w:color="auto"/>
            <w:right w:val="none" w:sz="0" w:space="0" w:color="auto"/>
          </w:divBdr>
          <w:divsChild>
            <w:div w:id="53431493">
              <w:marLeft w:val="0"/>
              <w:marRight w:val="0"/>
              <w:marTop w:val="0"/>
              <w:marBottom w:val="0"/>
              <w:divBdr>
                <w:top w:val="none" w:sz="0" w:space="0" w:color="auto"/>
                <w:left w:val="none" w:sz="0" w:space="0" w:color="auto"/>
                <w:bottom w:val="none" w:sz="0" w:space="0" w:color="auto"/>
                <w:right w:val="none" w:sz="0" w:space="0" w:color="auto"/>
              </w:divBdr>
              <w:divsChild>
                <w:div w:id="1079015539">
                  <w:marLeft w:val="0"/>
                  <w:marRight w:val="0"/>
                  <w:marTop w:val="0"/>
                  <w:marBottom w:val="150"/>
                  <w:divBdr>
                    <w:top w:val="none" w:sz="0" w:space="0" w:color="auto"/>
                    <w:left w:val="single" w:sz="6" w:space="14" w:color="D8D9D9"/>
                    <w:bottom w:val="single" w:sz="6" w:space="0" w:color="D8D9D9"/>
                    <w:right w:val="single" w:sz="6" w:space="14" w:color="D8D9D9"/>
                  </w:divBdr>
                  <w:divsChild>
                    <w:div w:id="12471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5411">
      <w:bodyDiv w:val="1"/>
      <w:marLeft w:val="0"/>
      <w:marRight w:val="0"/>
      <w:marTop w:val="0"/>
      <w:marBottom w:val="0"/>
      <w:divBdr>
        <w:top w:val="none" w:sz="0" w:space="0" w:color="auto"/>
        <w:left w:val="none" w:sz="0" w:space="0" w:color="auto"/>
        <w:bottom w:val="none" w:sz="0" w:space="0" w:color="auto"/>
        <w:right w:val="none" w:sz="0" w:space="0" w:color="auto"/>
      </w:divBdr>
    </w:div>
    <w:div w:id="1177573001">
      <w:bodyDiv w:val="1"/>
      <w:marLeft w:val="0"/>
      <w:marRight w:val="0"/>
      <w:marTop w:val="0"/>
      <w:marBottom w:val="0"/>
      <w:divBdr>
        <w:top w:val="none" w:sz="0" w:space="0" w:color="auto"/>
        <w:left w:val="none" w:sz="0" w:space="0" w:color="auto"/>
        <w:bottom w:val="none" w:sz="0" w:space="0" w:color="auto"/>
        <w:right w:val="none" w:sz="0" w:space="0" w:color="auto"/>
      </w:divBdr>
      <w:divsChild>
        <w:div w:id="1500461145">
          <w:marLeft w:val="0"/>
          <w:marRight w:val="0"/>
          <w:marTop w:val="0"/>
          <w:marBottom w:val="0"/>
          <w:divBdr>
            <w:top w:val="none" w:sz="0" w:space="0" w:color="auto"/>
            <w:left w:val="none" w:sz="0" w:space="0" w:color="auto"/>
            <w:bottom w:val="none" w:sz="0" w:space="0" w:color="auto"/>
            <w:right w:val="none" w:sz="0" w:space="0" w:color="auto"/>
          </w:divBdr>
          <w:divsChild>
            <w:div w:id="667944843">
              <w:marLeft w:val="0"/>
              <w:marRight w:val="0"/>
              <w:marTop w:val="0"/>
              <w:marBottom w:val="0"/>
              <w:divBdr>
                <w:top w:val="none" w:sz="0" w:space="0" w:color="auto"/>
                <w:left w:val="none" w:sz="0" w:space="0" w:color="auto"/>
                <w:bottom w:val="none" w:sz="0" w:space="0" w:color="auto"/>
                <w:right w:val="none" w:sz="0" w:space="0" w:color="auto"/>
              </w:divBdr>
              <w:divsChild>
                <w:div w:id="1929268591">
                  <w:marLeft w:val="0"/>
                  <w:marRight w:val="0"/>
                  <w:marTop w:val="0"/>
                  <w:marBottom w:val="0"/>
                  <w:divBdr>
                    <w:top w:val="none" w:sz="0" w:space="0" w:color="auto"/>
                    <w:left w:val="none" w:sz="0" w:space="0" w:color="auto"/>
                    <w:bottom w:val="none" w:sz="0" w:space="0" w:color="auto"/>
                    <w:right w:val="none" w:sz="0" w:space="0" w:color="auto"/>
                  </w:divBdr>
                  <w:divsChild>
                    <w:div w:id="19374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3633</Characters>
  <Application>Microsoft Office Word</Application>
  <DocSecurity>0</DocSecurity>
  <Lines>30</Lines>
  <Paragraphs>8</Paragraphs>
  <ScaleCrop>false</ScaleCrop>
  <Company>Zero</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李亚军</dc:creator>
  <cp:lastModifiedBy>马 龙</cp:lastModifiedBy>
  <cp:revision>2</cp:revision>
  <dcterms:created xsi:type="dcterms:W3CDTF">2023-06-06T03:10:00Z</dcterms:created>
  <dcterms:modified xsi:type="dcterms:W3CDTF">2023-06-06T03:10:00Z</dcterms:modified>
</cp:coreProperties>
</file>