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B6A9C" w14:textId="7315D90E" w:rsidR="00657435" w:rsidRDefault="00657435" w:rsidP="00657435">
      <w:pPr>
        <w:jc w:val="center"/>
        <w:rPr>
          <w:b/>
          <w:bCs/>
          <w:sz w:val="24"/>
          <w:szCs w:val="32"/>
        </w:rPr>
      </w:pPr>
      <w:r w:rsidRPr="000059A6">
        <w:rPr>
          <w:rFonts w:hint="eastAsia"/>
          <w:b/>
          <w:bCs/>
          <w:sz w:val="24"/>
          <w:szCs w:val="32"/>
        </w:rPr>
        <w:t>技术参数</w:t>
      </w:r>
    </w:p>
    <w:p w14:paraId="1256550F" w14:textId="2A1F37C1" w:rsidR="00244295" w:rsidRDefault="00674142" w:rsidP="00244295">
      <w:pPr>
        <w:pStyle w:val="a9"/>
        <w:ind w:firstLineChars="0" w:firstLine="0"/>
        <w:rPr>
          <w:rFonts w:ascii="楷体" w:eastAsia="楷体" w:hAnsi="楷体" w:cs="宋体"/>
          <w:b/>
          <w:bCs/>
          <w:sz w:val="32"/>
          <w:szCs w:val="32"/>
        </w:rPr>
      </w:pPr>
      <w:r w:rsidRPr="00674142">
        <w:rPr>
          <w:rFonts w:ascii="楷体" w:eastAsia="楷体" w:hAnsi="楷体" w:cs="宋体" w:hint="eastAsia"/>
          <w:b/>
          <w:bCs/>
          <w:sz w:val="32"/>
          <w:szCs w:val="32"/>
        </w:rPr>
        <w:t>光纤光缆接续专用工具(光纤熔接机</w:t>
      </w:r>
      <w:r w:rsidR="00B15598">
        <w:rPr>
          <w:rFonts w:ascii="楷体" w:eastAsia="楷体" w:hAnsi="楷体" w:cs="宋体" w:hint="eastAsia"/>
          <w:b/>
          <w:bCs/>
          <w:sz w:val="32"/>
          <w:szCs w:val="32"/>
        </w:rPr>
        <w:t>：</w:t>
      </w:r>
    </w:p>
    <w:p w14:paraId="3FB7F01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1.材料：玻璃纤维</w:t>
      </w:r>
    </w:p>
    <w:p w14:paraId="0E838D76"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 xml:space="preserve">2.光纤芯数/种类：单芯/ SMF(G.652)MMF(G.651). </w:t>
      </w:r>
      <w:proofErr w:type="gramStart"/>
      <w:r w:rsidRPr="00674142">
        <w:rPr>
          <w:rFonts w:ascii="仿宋" w:eastAsia="仿宋" w:hAnsi="仿宋" w:cs="宋体" w:hint="eastAsia"/>
          <w:sz w:val="32"/>
          <w:szCs w:val="32"/>
        </w:rPr>
        <w:t>DSF(</w:t>
      </w:r>
      <w:proofErr w:type="gramEnd"/>
      <w:r w:rsidRPr="00674142">
        <w:rPr>
          <w:rFonts w:ascii="仿宋" w:eastAsia="仿宋" w:hAnsi="仿宋" w:cs="宋体" w:hint="eastAsia"/>
          <w:sz w:val="32"/>
          <w:szCs w:val="32"/>
        </w:rPr>
        <w:t>G.653)NZDSF(G.655) BIF(G.657)EDF, CSFG.654)</w:t>
      </w:r>
    </w:p>
    <w:p w14:paraId="67D6A42F"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3.光线外径：包层直径:80um-150umm，</w:t>
      </w:r>
      <w:proofErr w:type="gramStart"/>
      <w:r w:rsidRPr="00674142">
        <w:rPr>
          <w:rFonts w:ascii="仿宋" w:eastAsia="仿宋" w:hAnsi="仿宋" w:cs="宋体" w:hint="eastAsia"/>
          <w:sz w:val="32"/>
          <w:szCs w:val="32"/>
        </w:rPr>
        <w:t>途青层</w:t>
      </w:r>
      <w:proofErr w:type="gramEnd"/>
      <w:r w:rsidRPr="00674142">
        <w:rPr>
          <w:rFonts w:ascii="仿宋" w:eastAsia="仿宋" w:hAnsi="仿宋" w:cs="宋体" w:hint="eastAsia"/>
          <w:sz w:val="32"/>
          <w:szCs w:val="32"/>
        </w:rPr>
        <w:t>直径:10um-1.000urn</w:t>
      </w:r>
    </w:p>
    <w:p w14:paraId="30658162"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4.切断长度：5-16mm(使用</w:t>
      </w:r>
      <w:proofErr w:type="gramStart"/>
      <w:r w:rsidRPr="00674142">
        <w:rPr>
          <w:rFonts w:ascii="仿宋" w:eastAsia="仿宋" w:hAnsi="仿宋" w:cs="宋体" w:hint="eastAsia"/>
          <w:sz w:val="32"/>
          <w:szCs w:val="32"/>
        </w:rPr>
        <w:t>涂覆压夹</w:t>
      </w:r>
      <w:proofErr w:type="gramEnd"/>
      <w:r w:rsidRPr="00674142">
        <w:rPr>
          <w:rFonts w:ascii="仿宋" w:eastAsia="仿宋" w:hAnsi="仿宋" w:cs="宋体" w:hint="eastAsia"/>
          <w:sz w:val="32"/>
          <w:szCs w:val="32"/>
        </w:rPr>
        <w:t>)</w:t>
      </w:r>
    </w:p>
    <w:p w14:paraId="41214C11"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5.标准熔接损耗：SMF:0.01dBMMF:0.01dBDSF:0.03</w:t>
      </w:r>
      <w:proofErr w:type="gramStart"/>
      <w:r w:rsidRPr="00674142">
        <w:rPr>
          <w:rFonts w:ascii="仿宋" w:eastAsia="仿宋" w:hAnsi="仿宋" w:cs="宋体" w:hint="eastAsia"/>
          <w:sz w:val="32"/>
          <w:szCs w:val="32"/>
        </w:rPr>
        <w:t>dB,NZDSF</w:t>
      </w:r>
      <w:proofErr w:type="gramEnd"/>
      <w:r w:rsidRPr="00674142">
        <w:rPr>
          <w:rFonts w:ascii="仿宋" w:eastAsia="仿宋" w:hAnsi="仿宋" w:cs="宋体" w:hint="eastAsia"/>
          <w:sz w:val="32"/>
          <w:szCs w:val="32"/>
        </w:rPr>
        <w:t>:0.03dB,CSF:0.03dB</w:t>
      </w:r>
    </w:p>
    <w:p w14:paraId="356FFC3F"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6.标准反射衰减：大于6OdB</w:t>
      </w:r>
    </w:p>
    <w:p w14:paraId="242CCF16"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7.熔接时间：5秒(SM G652 Quick模式)，7秒(SM G652 Std;模式)，7秒(Auto模式)</w:t>
      </w:r>
    </w:p>
    <w:p w14:paraId="66113C6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8.加热时间：8秒（使用FPS-61-2.6</w:t>
      </w:r>
      <w:proofErr w:type="gramStart"/>
      <w:r w:rsidRPr="00674142">
        <w:rPr>
          <w:rFonts w:ascii="仿宋" w:eastAsia="仿宋" w:hAnsi="仿宋" w:cs="宋体" w:hint="eastAsia"/>
          <w:sz w:val="32"/>
          <w:szCs w:val="32"/>
        </w:rPr>
        <w:t>热绝套管</w:t>
      </w:r>
      <w:proofErr w:type="gramEnd"/>
      <w:r w:rsidRPr="00674142">
        <w:rPr>
          <w:rFonts w:ascii="仿宋" w:eastAsia="仿宋" w:hAnsi="仿宋" w:cs="宋体" w:hint="eastAsia"/>
          <w:sz w:val="32"/>
          <w:szCs w:val="32"/>
        </w:rPr>
        <w:t>，Slim 60mm Quick模式下)</w:t>
      </w:r>
    </w:p>
    <w:p w14:paraId="3E484611"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9.熔接图像/熔接数据存储：200张图你/10.000组</w:t>
      </w:r>
      <w:proofErr w:type="gramStart"/>
      <w:r w:rsidRPr="00674142">
        <w:rPr>
          <w:rFonts w:ascii="仿宋" w:eastAsia="仿宋" w:hAnsi="仿宋" w:cs="宋体" w:hint="eastAsia"/>
          <w:sz w:val="32"/>
          <w:szCs w:val="32"/>
        </w:rPr>
        <w:t>培接数据</w:t>
      </w:r>
      <w:proofErr w:type="gramEnd"/>
      <w:r w:rsidRPr="00674142">
        <w:rPr>
          <w:rFonts w:ascii="仿宋" w:eastAsia="仿宋" w:hAnsi="仿宋" w:cs="宋体" w:hint="eastAsia"/>
          <w:sz w:val="32"/>
          <w:szCs w:val="32"/>
        </w:rPr>
        <w:t>(机身内存量)50.200张图像/20.000组管</w:t>
      </w:r>
      <w:proofErr w:type="gramStart"/>
      <w:r w:rsidRPr="00674142">
        <w:rPr>
          <w:rFonts w:ascii="仿宋" w:eastAsia="仿宋" w:hAnsi="仿宋" w:cs="宋体" w:hint="eastAsia"/>
          <w:sz w:val="32"/>
          <w:szCs w:val="32"/>
        </w:rPr>
        <w:t>接致挥(</w:t>
      </w:r>
      <w:proofErr w:type="gramEnd"/>
      <w:r w:rsidRPr="00674142">
        <w:rPr>
          <w:rFonts w:ascii="仿宋" w:eastAsia="仿宋" w:hAnsi="仿宋" w:cs="宋体" w:hint="eastAsia"/>
          <w:sz w:val="32"/>
          <w:szCs w:val="32"/>
        </w:rPr>
        <w:t>8GB SD存储卡）</w:t>
      </w:r>
    </w:p>
    <w:p w14:paraId="75B4C88C"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10.多规格对应光纤压夹：可提供，200um、900um 以及松套/紧套光纤</w:t>
      </w:r>
    </w:p>
    <w:p w14:paraId="337EA2EA"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11.尺寸：128(Wx154(D)x 130(H) mm(不含防管橡胶）</w:t>
      </w:r>
    </w:p>
    <w:p w14:paraId="1C3CAED2"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lastRenderedPageBreak/>
        <w:t>12.重量：1.9公斤(不含电），22公斤(含电池)</w:t>
      </w:r>
    </w:p>
    <w:p w14:paraId="5F0B7086"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13.显示器尺寸：5.0英寸触摸屏彩色LCD屏幕</w:t>
      </w:r>
    </w:p>
    <w:p w14:paraId="54E8B466"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14.工作条件：海拔高度;0-6.000米，工作温度:-10+50C，工作温度:0-95%(不结露)，对应风速最大15m/s</w:t>
      </w:r>
    </w:p>
    <w:p w14:paraId="7E5D8039"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15.存储条件：保管温度:-40-+80C，保管湿度:0 - 95%(不结露)。电池:-20 -+30C(长期保管)</w:t>
      </w:r>
    </w:p>
    <w:p w14:paraId="443C6BE7" w14:textId="640CFC5F" w:rsidR="00270F94"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16.电极寿命 ：大于6.000次放电(在操作</w:t>
      </w:r>
      <w:proofErr w:type="gramStart"/>
      <w:r w:rsidRPr="00674142">
        <w:rPr>
          <w:rFonts w:ascii="仿宋" w:eastAsia="仿宋" w:hAnsi="仿宋" w:cs="宋体" w:hint="eastAsia"/>
          <w:sz w:val="32"/>
          <w:szCs w:val="32"/>
        </w:rPr>
        <w:t>环增最佳</w:t>
      </w:r>
      <w:proofErr w:type="gramEnd"/>
      <w:r w:rsidRPr="00674142">
        <w:rPr>
          <w:rFonts w:ascii="仿宋" w:eastAsia="仿宋" w:hAnsi="仿宋" w:cs="宋体" w:hint="eastAsia"/>
          <w:sz w:val="32"/>
          <w:szCs w:val="32"/>
        </w:rPr>
        <w:t>状态下)</w:t>
      </w:r>
    </w:p>
    <w:p w14:paraId="249DC3E6" w14:textId="63B00DF0" w:rsidR="00674142" w:rsidRPr="00674142" w:rsidRDefault="00674142" w:rsidP="00674142">
      <w:pPr>
        <w:pStyle w:val="a9"/>
        <w:ind w:firstLineChars="0" w:firstLine="0"/>
        <w:rPr>
          <w:rFonts w:ascii="楷体" w:eastAsia="楷体" w:hAnsi="楷体" w:cs="宋体"/>
          <w:b/>
          <w:bCs/>
          <w:sz w:val="32"/>
          <w:szCs w:val="32"/>
        </w:rPr>
      </w:pPr>
      <w:r w:rsidRPr="00674142">
        <w:rPr>
          <w:rFonts w:ascii="楷体" w:eastAsia="楷体" w:hAnsi="楷体" w:cs="宋体" w:hint="eastAsia"/>
          <w:b/>
          <w:bCs/>
          <w:sz w:val="32"/>
          <w:szCs w:val="32"/>
        </w:rPr>
        <w:t>光纤时域反射仪(OTDR)：</w:t>
      </w:r>
    </w:p>
    <w:p w14:paraId="3797096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1.显示屏：9英寸高清800x480LCD触摸屏</w:t>
      </w:r>
    </w:p>
    <w:p w14:paraId="38519927"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2.内存：1Gb</w:t>
      </w:r>
    </w:p>
    <w:p w14:paraId="2D6D3EF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3.WiFi/蓝牙：标准IEEE80211b/g</w:t>
      </w:r>
      <w:proofErr w:type="gramStart"/>
      <w:r w:rsidRPr="00674142">
        <w:rPr>
          <w:rFonts w:ascii="仿宋" w:eastAsia="仿宋" w:hAnsi="仿宋" w:cs="宋体" w:hint="eastAsia"/>
          <w:sz w:val="32"/>
          <w:szCs w:val="32"/>
        </w:rPr>
        <w:t>和蓝牙</w:t>
      </w:r>
      <w:proofErr w:type="gramEnd"/>
      <w:r w:rsidRPr="00674142">
        <w:rPr>
          <w:rFonts w:ascii="仿宋" w:eastAsia="仿宋" w:hAnsi="仿宋" w:cs="宋体" w:hint="eastAsia"/>
          <w:sz w:val="32"/>
          <w:szCs w:val="32"/>
        </w:rPr>
        <w:t>Class2</w:t>
      </w:r>
    </w:p>
    <w:p w14:paraId="5316573C"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4.交流/直流适配器：输入100-250V，50-60Hz输出12-15VDC/37A</w:t>
      </w:r>
    </w:p>
    <w:p w14:paraId="1B1D8525"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5.电气安全：符合EN60950标准</w:t>
      </w:r>
    </w:p>
    <w:p w14:paraId="5689A8F1"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6.运行时间：最长11 小时 Telcordia GR-196-CORE</w:t>
      </w:r>
    </w:p>
    <w:p w14:paraId="7A2310D8"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7.操作温度范围(无选件)：-20至+50C(-4至122°F)</w:t>
      </w:r>
    </w:p>
    <w:p w14:paraId="2E4A32D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8.操作温度范围（所有选件)：0至40°C(32至104°F)</w:t>
      </w:r>
    </w:p>
    <w:p w14:paraId="6F8E46FC"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lastRenderedPageBreak/>
        <w:t>9.存储温度范围：-20至+60°C(-4至140°F)</w:t>
      </w:r>
    </w:p>
    <w:p w14:paraId="404637AB"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10.功率电平：+10至-60 dBm</w:t>
      </w:r>
    </w:p>
    <w:p w14:paraId="60D27A5A"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11.校准波长：850、1310、1550纳米</w:t>
      </w:r>
    </w:p>
    <w:p w14:paraId="321DC11B" w14:textId="05ACC9BB"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12.动态范围：32dB(典型)</w:t>
      </w:r>
    </w:p>
    <w:p w14:paraId="01E24302" w14:textId="3E26CA59"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光源/光功率计</w:t>
      </w:r>
      <w:r>
        <w:rPr>
          <w:rFonts w:ascii="仿宋" w:eastAsia="仿宋" w:hAnsi="仿宋" w:cs="宋体" w:hint="eastAsia"/>
          <w:sz w:val="32"/>
          <w:szCs w:val="32"/>
        </w:rPr>
        <w:t>：</w:t>
      </w:r>
    </w:p>
    <w:p w14:paraId="5D90C563"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JW3216：</w:t>
      </w:r>
    </w:p>
    <w:p w14:paraId="15F14800"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1.校准波长(nm)：850，1300, 1310 1490,1550, 1625</w:t>
      </w:r>
    </w:p>
    <w:p w14:paraId="6463E417"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2.探头类型：</w:t>
      </w:r>
      <w:proofErr w:type="spellStart"/>
      <w:r w:rsidRPr="00674142">
        <w:rPr>
          <w:rFonts w:ascii="仿宋" w:eastAsia="仿宋" w:hAnsi="仿宋" w:cs="宋体" w:hint="eastAsia"/>
          <w:sz w:val="32"/>
          <w:szCs w:val="32"/>
        </w:rPr>
        <w:t>InGaAs</w:t>
      </w:r>
      <w:proofErr w:type="spellEnd"/>
    </w:p>
    <w:p w14:paraId="67323A1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3.检测范围 (dBm)：-70~46 (A型):-50~+26 (C型)</w:t>
      </w:r>
    </w:p>
    <w:p w14:paraId="0CEC8318"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4.连接器类型：FC，SC， ST</w:t>
      </w:r>
    </w:p>
    <w:p w14:paraId="686DDC4D"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5.电池连续工作时间(h)：200</w:t>
      </w:r>
    </w:p>
    <w:p w14:paraId="59A952BC"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6.工作温度(°C)：-10℃-+60℃</w:t>
      </w:r>
    </w:p>
    <w:p w14:paraId="4FD7CB31"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7.存储温度(°C)：-25℃-+70℃</w:t>
      </w:r>
    </w:p>
    <w:p w14:paraId="249AE8ED"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JW3116：</w:t>
      </w:r>
    </w:p>
    <w:p w14:paraId="65E68292"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1.工作波长 (nm)：1310/1550(或定制波长，最多四个波长可选)</w:t>
      </w:r>
    </w:p>
    <w:p w14:paraId="572BF6E6"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2.适用光纤类型：SM/MM</w:t>
      </w:r>
    </w:p>
    <w:p w14:paraId="4CABC9EB"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3.输出功率可通步进 (dBm)：输出功率范围-5~.9dBm:&lt;0.5;输出功率范围-9~-12dBm: &lt;1.0</w:t>
      </w:r>
    </w:p>
    <w:p w14:paraId="756E1994"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4.碱性电池：3*AA，1.5V</w:t>
      </w:r>
    </w:p>
    <w:p w14:paraId="1BD84179"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lastRenderedPageBreak/>
        <w:t>5.工作温度(°C)：-10℃-+60℃</w:t>
      </w:r>
    </w:p>
    <w:p w14:paraId="79BB3145" w14:textId="5254786D"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6.存储温度(°C)：-25℃-+70℃</w:t>
      </w:r>
    </w:p>
    <w:p w14:paraId="54707047" w14:textId="31365150" w:rsidR="00674142" w:rsidRPr="00674142" w:rsidRDefault="00674142" w:rsidP="00674142">
      <w:pPr>
        <w:pStyle w:val="a9"/>
        <w:ind w:firstLineChars="0" w:firstLine="0"/>
        <w:rPr>
          <w:rFonts w:ascii="楷体" w:eastAsia="楷体" w:hAnsi="楷体" w:cs="宋体"/>
          <w:b/>
          <w:bCs/>
          <w:sz w:val="32"/>
          <w:szCs w:val="32"/>
        </w:rPr>
      </w:pPr>
      <w:r w:rsidRPr="00674142">
        <w:rPr>
          <w:rFonts w:ascii="楷体" w:eastAsia="楷体" w:hAnsi="楷体" w:cs="宋体" w:hint="eastAsia"/>
          <w:b/>
          <w:bCs/>
          <w:sz w:val="32"/>
          <w:szCs w:val="32"/>
        </w:rPr>
        <w:t>以太网测试仪：</w:t>
      </w:r>
    </w:p>
    <w:p w14:paraId="61CA0454"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1.光接口：两个Gig接口</w:t>
      </w:r>
    </w:p>
    <w:p w14:paraId="1E14F105"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2.波长(nm):850,1310,1550</w:t>
      </w:r>
    </w:p>
    <w:p w14:paraId="246F12E0"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3.电接口:两个端口10/100BageT半/全双工、1000BageT全双工选择直通或交叉电缆</w:t>
      </w:r>
    </w:p>
    <w:p w14:paraId="5433EED8"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4.测试接口：双RJ45端口:10/100/1000 BASB-T双SFP端口:1000BASE-SX/LX/ZX</w:t>
      </w:r>
    </w:p>
    <w:p w14:paraId="675EBBA5"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5.支持标准：IEEE802.3，RFC3393，RRC2544 Y.1564</w:t>
      </w:r>
    </w:p>
    <w:p w14:paraId="3851875A"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6.显示：800X480色LCT触摸屏</w:t>
      </w:r>
    </w:p>
    <w:p w14:paraId="2AC25C71"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 xml:space="preserve">7.供电方式：理电池 / </w:t>
      </w:r>
      <w:proofErr w:type="gramStart"/>
      <w:r w:rsidRPr="00674142">
        <w:rPr>
          <w:rFonts w:ascii="仿宋" w:eastAsia="仿宋" w:hAnsi="仿宋" w:cs="宋体" w:hint="eastAsia"/>
          <w:sz w:val="32"/>
          <w:szCs w:val="32"/>
        </w:rPr>
        <w:t>电源话</w:t>
      </w:r>
      <w:proofErr w:type="gramEnd"/>
      <w:r w:rsidRPr="00674142">
        <w:rPr>
          <w:rFonts w:ascii="仿宋" w:eastAsia="仿宋" w:hAnsi="仿宋" w:cs="宋体" w:hint="eastAsia"/>
          <w:sz w:val="32"/>
          <w:szCs w:val="32"/>
        </w:rPr>
        <w:t>配器</w:t>
      </w:r>
    </w:p>
    <w:p w14:paraId="7D611F3B"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8.电池使用时间：连续操作小时以上</w:t>
      </w:r>
    </w:p>
    <w:p w14:paraId="11F825E1"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9.操作温度：0℃-50℃</w:t>
      </w:r>
    </w:p>
    <w:p w14:paraId="77D1DD8F"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10.相对湿度：0-95%(无结露)</w:t>
      </w:r>
    </w:p>
    <w:p w14:paraId="492DB953"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11.重量：800g</w:t>
      </w:r>
    </w:p>
    <w:p w14:paraId="4F9F8443" w14:textId="7A2B8116"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12.尺寸(长*宽*高)：190x130x65mm</w:t>
      </w:r>
    </w:p>
    <w:p w14:paraId="23F25D65" w14:textId="5A09D251" w:rsidR="00674142" w:rsidRPr="00674142" w:rsidRDefault="00674142" w:rsidP="00674142">
      <w:pPr>
        <w:pStyle w:val="a9"/>
        <w:ind w:firstLineChars="0" w:firstLine="0"/>
        <w:rPr>
          <w:rFonts w:ascii="楷体" w:eastAsia="楷体" w:hAnsi="楷体" w:cs="宋体"/>
          <w:b/>
          <w:bCs/>
          <w:sz w:val="32"/>
          <w:szCs w:val="32"/>
        </w:rPr>
      </w:pPr>
      <w:r w:rsidRPr="00674142">
        <w:rPr>
          <w:rFonts w:ascii="楷体" w:eastAsia="楷体" w:hAnsi="楷体" w:cs="宋体" w:hint="eastAsia"/>
          <w:b/>
          <w:bCs/>
          <w:sz w:val="32"/>
          <w:szCs w:val="32"/>
        </w:rPr>
        <w:t>SDH测试仪：</w:t>
      </w:r>
    </w:p>
    <w:p w14:paraId="5521EF26"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1.显示屏：6.5英寸TFT触摸显示屏(640x480分辨率)</w:t>
      </w:r>
    </w:p>
    <w:p w14:paraId="11E05CD9"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2.USB数据端口：USB2.0A型接口，2</w:t>
      </w:r>
      <w:r w:rsidRPr="00674142">
        <w:rPr>
          <w:rFonts w:ascii="仿宋" w:eastAsia="仿宋" w:hAnsi="仿宋" w:cs="宋体" w:hint="eastAsia"/>
          <w:sz w:val="32"/>
          <w:szCs w:val="32"/>
        </w:rPr>
        <w:lastRenderedPageBreak/>
        <w:t>个:USB2.0MiniB型接口，1个</w:t>
      </w:r>
    </w:p>
    <w:p w14:paraId="6756B4B7"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3.以太网端口：以太网10/100，接口:RJ45(端口)</w:t>
      </w:r>
    </w:p>
    <w:p w14:paraId="045FC00D"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4.尺寸和重量：OTP6200:319(H)x 202(W)X105(D)mm;2.8kgOTM2515:25(H)x97(W)x259(D)mm;0.4kg</w:t>
      </w:r>
    </w:p>
    <w:p w14:paraId="685777F4"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5.温度：工作温度:-10°C到50°C;存储温度:-40C到70C</w:t>
      </w:r>
    </w:p>
    <w:p w14:paraId="7EA1C58C"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6.振动：10Hz到500Hz时&lt;15g(在三条主轴上)</w:t>
      </w:r>
    </w:p>
    <w:p w14:paraId="1F247A02"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7.机械冲击：在六个面、八条主要边上&lt;760cm(根据GR-196-CORE标准)</w:t>
      </w:r>
    </w:p>
    <w:p w14:paraId="556952CD"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8.电池：充电式和</w:t>
      </w:r>
      <w:proofErr w:type="gramStart"/>
      <w:r w:rsidRPr="00674142">
        <w:rPr>
          <w:rFonts w:ascii="仿宋" w:eastAsia="仿宋" w:hAnsi="仿宋" w:cs="宋体" w:hint="eastAsia"/>
          <w:sz w:val="32"/>
          <w:szCs w:val="32"/>
        </w:rPr>
        <w:t>可</w:t>
      </w:r>
      <w:proofErr w:type="gramEnd"/>
      <w:r w:rsidRPr="00674142">
        <w:rPr>
          <w:rFonts w:ascii="仿宋" w:eastAsia="仿宋" w:hAnsi="仿宋" w:cs="宋体" w:hint="eastAsia"/>
          <w:sz w:val="32"/>
          <w:szCs w:val="32"/>
        </w:rPr>
        <w:t>更换的鲤离子电池工作时间:3小时(典型值)</w:t>
      </w:r>
    </w:p>
    <w:p w14:paraId="449A6587"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充电时间:6小时(典型值)(25°C)</w:t>
      </w:r>
    </w:p>
    <w:p w14:paraId="7235CAD3"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9.供电：输入:100至240V(交流)，50Hz/60Hz，1.6A输出:19V，4A</w:t>
      </w:r>
    </w:p>
    <w:p w14:paraId="14B2F83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10.测试端口：STM-1,0C-3光接口:SFP1个用户可选光模块:1310nm,1550nmSTM-leSTS-3</w:t>
      </w:r>
      <w:proofErr w:type="gramStart"/>
      <w:r w:rsidRPr="00674142">
        <w:rPr>
          <w:rFonts w:ascii="仿宋" w:eastAsia="仿宋" w:hAnsi="仿宋" w:cs="宋体" w:hint="eastAsia"/>
          <w:sz w:val="32"/>
          <w:szCs w:val="32"/>
        </w:rPr>
        <w:t>电口</w:t>
      </w:r>
      <w:proofErr w:type="gramEnd"/>
      <w:r w:rsidRPr="00674142">
        <w:rPr>
          <w:rFonts w:ascii="仿宋" w:eastAsia="仿宋" w:hAnsi="仿宋" w:cs="宋体" w:hint="eastAsia"/>
          <w:sz w:val="32"/>
          <w:szCs w:val="32"/>
        </w:rPr>
        <w:t>:BNC对</w:t>
      </w:r>
    </w:p>
    <w:p w14:paraId="30EA121B"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11.时钟参考：内时钟精度:4.6ppm,最优为2ppm频偏:士50ppm(1ppm步长)</w:t>
      </w:r>
    </w:p>
    <w:p w14:paraId="1EC55666"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恢复时钟TTL电平外部2.048MHz时钟E1:2.048MbpsDS1:1.544Mbps</w:t>
      </w:r>
    </w:p>
    <w:p w14:paraId="4792D7B9" w14:textId="13905090"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 xml:space="preserve">12.TCM 帧格式：ITU-TG783G707Annex </w:t>
      </w:r>
      <w:proofErr w:type="spellStart"/>
      <w:r w:rsidRPr="00674142">
        <w:rPr>
          <w:rFonts w:ascii="仿宋" w:eastAsia="仿宋" w:hAnsi="仿宋" w:cs="宋体" w:hint="eastAsia"/>
          <w:sz w:val="32"/>
          <w:szCs w:val="32"/>
        </w:rPr>
        <w:lastRenderedPageBreak/>
        <w:t>DandAnnexEPOH</w:t>
      </w:r>
      <w:proofErr w:type="spellEnd"/>
      <w:r w:rsidRPr="00674142">
        <w:rPr>
          <w:rFonts w:ascii="仿宋" w:eastAsia="仿宋" w:hAnsi="仿宋" w:cs="宋体" w:hint="eastAsia"/>
          <w:sz w:val="32"/>
          <w:szCs w:val="32"/>
        </w:rPr>
        <w:t>字节HP-N1/LP-N1/LP-N2for SDH,Z5/Z6for SONETTCM接入点ID(</w:t>
      </w:r>
      <w:proofErr w:type="spellStart"/>
      <w:r w:rsidRPr="00674142">
        <w:rPr>
          <w:rFonts w:ascii="仿宋" w:eastAsia="仿宋" w:hAnsi="仿宋" w:cs="宋体" w:hint="eastAsia"/>
          <w:sz w:val="32"/>
          <w:szCs w:val="32"/>
        </w:rPr>
        <w:t>Apid</w:t>
      </w:r>
      <w:proofErr w:type="spellEnd"/>
      <w:r w:rsidRPr="00674142">
        <w:rPr>
          <w:rFonts w:ascii="仿宋" w:eastAsia="仿宋" w:hAnsi="仿宋" w:cs="宋体" w:hint="eastAsia"/>
          <w:sz w:val="32"/>
          <w:szCs w:val="32"/>
        </w:rPr>
        <w:t>):15字节ASCII序列，CRC-7</w:t>
      </w:r>
    </w:p>
    <w:p w14:paraId="259E8583" w14:textId="66F3ECEF" w:rsidR="00674142" w:rsidRPr="00674142" w:rsidRDefault="00674142" w:rsidP="00674142">
      <w:pPr>
        <w:pStyle w:val="a9"/>
        <w:ind w:firstLineChars="0" w:firstLine="0"/>
        <w:rPr>
          <w:rFonts w:ascii="楷体" w:eastAsia="楷体" w:hAnsi="楷体" w:cs="宋体"/>
          <w:b/>
          <w:bCs/>
          <w:sz w:val="32"/>
          <w:szCs w:val="32"/>
        </w:rPr>
      </w:pPr>
      <w:r w:rsidRPr="00674142">
        <w:rPr>
          <w:rFonts w:ascii="楷体" w:eastAsia="楷体" w:hAnsi="楷体" w:cs="宋体" w:hint="eastAsia"/>
          <w:b/>
          <w:bCs/>
          <w:sz w:val="32"/>
          <w:szCs w:val="32"/>
        </w:rPr>
        <w:t>维修专用工具：</w:t>
      </w:r>
    </w:p>
    <w:p w14:paraId="2D062CBB"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内含：</w:t>
      </w:r>
    </w:p>
    <w:p w14:paraId="60EECA63"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1.铝合金黑工具箱(密码锁)430x320x145mm</w:t>
      </w:r>
    </w:p>
    <w:p w14:paraId="43D72A9B"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2.工具挂板</w:t>
      </w:r>
    </w:p>
    <w:p w14:paraId="308A52B4"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3.剪钳6(150mm)</w:t>
      </w:r>
    </w:p>
    <w:p w14:paraId="4593876D"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4.十字螺丝刀PH150mmx100mm</w:t>
      </w:r>
    </w:p>
    <w:p w14:paraId="47BF37BD"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5.一字螺丝刀PH150mmx100mm</w:t>
      </w:r>
    </w:p>
    <w:p w14:paraId="0DCA3105"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6.松套管开剥刀(8PK-3002D)</w:t>
      </w:r>
    </w:p>
    <w:p w14:paraId="20C73AC0"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7.活动扳手8</w:t>
      </w:r>
    </w:p>
    <w:p w14:paraId="1625987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8.防滑剪刀7/180mm</w:t>
      </w:r>
    </w:p>
    <w:p w14:paraId="3B57CADA"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9.老虎钳(1PK-052DS)</w:t>
      </w:r>
    </w:p>
    <w:p w14:paraId="320DE610"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10.剥线钳0.6-2.6mm 6"150mm</w:t>
      </w:r>
    </w:p>
    <w:p w14:paraId="5A3FB79F"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11.电工胶布15cm宽</w:t>
      </w:r>
    </w:p>
    <w:p w14:paraId="5974375C"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12.断线(HWC-6)</w:t>
      </w:r>
    </w:p>
    <w:p w14:paraId="5A7CB423"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13.电工笔100-500V/150mm</w:t>
      </w:r>
    </w:p>
    <w:p w14:paraId="7D179C3F"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14.安全金属工具刀156mm</w:t>
      </w:r>
    </w:p>
    <w:p w14:paraId="0DD20E8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15.按压酒精瓶100m1</w:t>
      </w:r>
    </w:p>
    <w:p w14:paraId="4E852631"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16.卷尺3Mx16mm</w:t>
      </w:r>
    </w:p>
    <w:p w14:paraId="65170003"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17.光缆外护层横向切刀(93-021)</w:t>
      </w:r>
    </w:p>
    <w:p w14:paraId="3E68679B"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lastRenderedPageBreak/>
        <w:t>18.钟表批(8PK-2061)</w:t>
      </w:r>
    </w:p>
    <w:p w14:paraId="391A3C85" w14:textId="465B6A18"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19.螺丝套筒组件41合1</w:t>
      </w:r>
    </w:p>
    <w:p w14:paraId="309A346F" w14:textId="1F08678E" w:rsidR="00674142" w:rsidRPr="00674142" w:rsidRDefault="00674142" w:rsidP="00674142">
      <w:pPr>
        <w:pStyle w:val="a9"/>
        <w:ind w:firstLineChars="0" w:firstLine="0"/>
        <w:rPr>
          <w:rFonts w:ascii="楷体" w:eastAsia="楷体" w:hAnsi="楷体" w:cs="宋体"/>
          <w:b/>
          <w:bCs/>
          <w:sz w:val="32"/>
          <w:szCs w:val="32"/>
        </w:rPr>
      </w:pPr>
      <w:r w:rsidRPr="00674142">
        <w:rPr>
          <w:rFonts w:ascii="楷体" w:eastAsia="楷体" w:hAnsi="楷体" w:cs="宋体" w:hint="eastAsia"/>
          <w:b/>
          <w:bCs/>
          <w:sz w:val="32"/>
          <w:szCs w:val="32"/>
        </w:rPr>
        <w:t>票据打印机：</w:t>
      </w:r>
    </w:p>
    <w:p w14:paraId="5C664BFD"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印方式 热敏式</w:t>
      </w:r>
    </w:p>
    <w:p w14:paraId="5B7E1242"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打印分辨率 203×203dpi</w:t>
      </w:r>
    </w:p>
    <w:p w14:paraId="0E8F56A8"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打印速度 125mm/s</w:t>
      </w:r>
    </w:p>
    <w:p w14:paraId="2BFC14F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打印长度 108mm</w:t>
      </w:r>
    </w:p>
    <w:p w14:paraId="00BE2354"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条形码 128码、PDF417码等</w:t>
      </w:r>
    </w:p>
    <w:p w14:paraId="195DF2D5"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字体/字符集 外加图形(最多512个)</w:t>
      </w:r>
    </w:p>
    <w:p w14:paraId="44399A64"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通讯接口 RS-232串口、并口</w:t>
      </w:r>
    </w:p>
    <w:p w14:paraId="711B8E21" w14:textId="70E4B878"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介质传感器 反射传感器</w:t>
      </w:r>
    </w:p>
    <w:p w14:paraId="51B15DC1" w14:textId="06B7D160"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北斗授时服务器</w:t>
      </w:r>
      <w:r>
        <w:rPr>
          <w:rFonts w:ascii="仿宋" w:eastAsia="仿宋" w:hAnsi="仿宋" w:cs="宋体" w:hint="eastAsia"/>
          <w:sz w:val="32"/>
          <w:szCs w:val="32"/>
        </w:rPr>
        <w:t>：</w:t>
      </w:r>
    </w:p>
    <w:p w14:paraId="635F8AAB" w14:textId="2FDDAC36"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1.BD2-B1、GPS-L1 定位、授时2.支持标准的 NTP、SNTP 等网络对</w:t>
      </w:r>
      <w:proofErr w:type="gramStart"/>
      <w:r w:rsidRPr="00674142">
        <w:rPr>
          <w:rFonts w:ascii="仿宋" w:eastAsia="仿宋" w:hAnsi="仿宋" w:cs="宋体" w:hint="eastAsia"/>
          <w:sz w:val="32"/>
          <w:szCs w:val="32"/>
        </w:rPr>
        <w:t>时协议</w:t>
      </w:r>
      <w:proofErr w:type="gramEnd"/>
      <w:r w:rsidRPr="00674142">
        <w:rPr>
          <w:rFonts w:ascii="仿宋" w:eastAsia="仿宋" w:hAnsi="仿宋" w:cs="宋体" w:hint="eastAsia"/>
          <w:sz w:val="32"/>
          <w:szCs w:val="32"/>
        </w:rPr>
        <w:t xml:space="preserve">; 3.DC12V 直流供电4.捕获灵敏度:S-148dBm;5通道数:99 </w:t>
      </w:r>
      <w:proofErr w:type="gramStart"/>
      <w:r w:rsidRPr="00674142">
        <w:rPr>
          <w:rFonts w:ascii="仿宋" w:eastAsia="仿宋" w:hAnsi="仿宋" w:cs="宋体" w:hint="eastAsia"/>
          <w:sz w:val="32"/>
          <w:szCs w:val="32"/>
        </w:rPr>
        <w:t>个</w:t>
      </w:r>
      <w:proofErr w:type="gramEnd"/>
      <w:r w:rsidRPr="00674142">
        <w:rPr>
          <w:rFonts w:ascii="仿宋" w:eastAsia="仿宋" w:hAnsi="仿宋" w:cs="宋体" w:hint="eastAsia"/>
          <w:sz w:val="32"/>
          <w:szCs w:val="32"/>
        </w:rPr>
        <w:t>捕通道33个跟踪通道6.守时精度:10us(卫星失锁24 小时内)7.NTP授时精度:局域网&lt;200us;8</w:t>
      </w:r>
      <w:proofErr w:type="gramStart"/>
      <w:r w:rsidRPr="00674142">
        <w:rPr>
          <w:rFonts w:ascii="仿宋" w:eastAsia="仿宋" w:hAnsi="仿宋" w:cs="宋体" w:hint="eastAsia"/>
          <w:sz w:val="32"/>
          <w:szCs w:val="32"/>
        </w:rPr>
        <w:t>宽温设计</w:t>
      </w:r>
      <w:proofErr w:type="gramEnd"/>
      <w:r w:rsidRPr="00674142">
        <w:rPr>
          <w:rFonts w:ascii="仿宋" w:eastAsia="仿宋" w:hAnsi="仿宋" w:cs="宋体" w:hint="eastAsia"/>
          <w:sz w:val="32"/>
          <w:szCs w:val="32"/>
        </w:rPr>
        <w:t>:-40C~+85C;8.支持 SSH 远程登录管理，可在省级中心安装专用配套软件对各级授时服务器进行远程状态监控。9.安装方式:本机天线外置，附带北斗/GPS 双模天线及 30 米线缆，天需架设在开阔地带。服务器可安装在 ETC机柜内或收费站机房中。</w:t>
      </w:r>
    </w:p>
    <w:p w14:paraId="6CFAEE14" w14:textId="6D4C401B" w:rsidR="00674142" w:rsidRPr="00674142" w:rsidRDefault="00674142" w:rsidP="00674142">
      <w:pPr>
        <w:pStyle w:val="a9"/>
        <w:ind w:firstLineChars="0" w:firstLine="0"/>
        <w:rPr>
          <w:rFonts w:ascii="楷体" w:eastAsia="楷体" w:hAnsi="楷体" w:cs="宋体"/>
          <w:b/>
          <w:bCs/>
          <w:sz w:val="32"/>
          <w:szCs w:val="32"/>
        </w:rPr>
      </w:pPr>
      <w:r w:rsidRPr="00674142">
        <w:rPr>
          <w:rFonts w:ascii="楷体" w:eastAsia="楷体" w:hAnsi="楷体" w:cs="宋体" w:hint="eastAsia"/>
          <w:b/>
          <w:bCs/>
          <w:sz w:val="32"/>
          <w:szCs w:val="32"/>
        </w:rPr>
        <w:lastRenderedPageBreak/>
        <w:t>车道IO控制器：</w:t>
      </w:r>
    </w:p>
    <w:p w14:paraId="718C5865"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1、外形尺寸:132mm高*482mm宽*350mm深</w:t>
      </w:r>
    </w:p>
    <w:p w14:paraId="30281773"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2、工作电源:AC220V±20%,50Hz±5Hz</w:t>
      </w:r>
    </w:p>
    <w:p w14:paraId="0D185AE4"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3、3U机架式,接线端子全部位于正面,内部两侧配有导轨,接线端子及内部设备可整体抽出，方便安装与后期维护维修。</w:t>
      </w:r>
    </w:p>
    <w:p w14:paraId="7A639492"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4、整机采用无风扇设计并采用散热</w:t>
      </w:r>
      <w:proofErr w:type="gramStart"/>
      <w:r w:rsidRPr="00674142">
        <w:rPr>
          <w:rFonts w:ascii="仿宋" w:eastAsia="仿宋" w:hAnsi="仿宋" w:cs="宋体" w:hint="eastAsia"/>
          <w:sz w:val="32"/>
          <w:szCs w:val="32"/>
        </w:rPr>
        <w:t>及防划材质</w:t>
      </w:r>
      <w:proofErr w:type="gramEnd"/>
      <w:r w:rsidRPr="00674142">
        <w:rPr>
          <w:rFonts w:ascii="仿宋" w:eastAsia="仿宋" w:hAnsi="仿宋" w:cs="宋体" w:hint="eastAsia"/>
          <w:sz w:val="32"/>
          <w:szCs w:val="32"/>
        </w:rPr>
        <w:t>，更具有更高的稳定性、可靠性且同时不影响设备散热、防止日常及后期维护造成箱</w:t>
      </w:r>
      <w:proofErr w:type="gramStart"/>
      <w:r w:rsidRPr="00674142">
        <w:rPr>
          <w:rFonts w:ascii="仿宋" w:eastAsia="仿宋" w:hAnsi="仿宋" w:cs="宋体" w:hint="eastAsia"/>
          <w:sz w:val="32"/>
          <w:szCs w:val="32"/>
        </w:rPr>
        <w:t>面刮花影响</w:t>
      </w:r>
      <w:proofErr w:type="gramEnd"/>
      <w:r w:rsidRPr="00674142">
        <w:rPr>
          <w:rFonts w:ascii="仿宋" w:eastAsia="仿宋" w:hAnsi="仿宋" w:cs="宋体" w:hint="eastAsia"/>
          <w:sz w:val="32"/>
          <w:szCs w:val="32"/>
        </w:rPr>
        <w:t>美观性，同时内部采用防静电材质防止吸附灰尘造成过热安全隐患，I0板本体又</w:t>
      </w:r>
      <w:proofErr w:type="gramStart"/>
      <w:r w:rsidRPr="00674142">
        <w:rPr>
          <w:rFonts w:ascii="仿宋" w:eastAsia="仿宋" w:hAnsi="仿宋" w:cs="宋体" w:hint="eastAsia"/>
          <w:sz w:val="32"/>
          <w:szCs w:val="32"/>
        </w:rPr>
        <w:t>作成</w:t>
      </w:r>
      <w:proofErr w:type="gramEnd"/>
      <w:r w:rsidRPr="00674142">
        <w:rPr>
          <w:rFonts w:ascii="仿宋" w:eastAsia="仿宋" w:hAnsi="仿宋" w:cs="宋体" w:hint="eastAsia"/>
          <w:sz w:val="32"/>
          <w:szCs w:val="32"/>
        </w:rPr>
        <w:t>与箱体底板架空式设计且箱体拥有独立接地模块端口，这可防止IO板本体隔绝其他设备漏电导致设备本体联电损坏。</w:t>
      </w:r>
    </w:p>
    <w:p w14:paraId="5947AAA3"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5、智能I/O控制器：集成多路带隔离的数字I/O与继电器电路，可实现外部设备的控制和外部信号的采集。实现软件与集成硬件高速</w:t>
      </w:r>
      <w:proofErr w:type="gramStart"/>
      <w:r w:rsidRPr="00674142">
        <w:rPr>
          <w:rFonts w:ascii="仿宋" w:eastAsia="仿宋" w:hAnsi="仿宋" w:cs="宋体" w:hint="eastAsia"/>
          <w:sz w:val="32"/>
          <w:szCs w:val="32"/>
        </w:rPr>
        <w:t>栏杆机</w:t>
      </w:r>
      <w:proofErr w:type="gramEnd"/>
      <w:r w:rsidRPr="00674142">
        <w:rPr>
          <w:rFonts w:ascii="仿宋" w:eastAsia="仿宋" w:hAnsi="仿宋" w:cs="宋体" w:hint="eastAsia"/>
          <w:sz w:val="32"/>
          <w:szCs w:val="32"/>
        </w:rPr>
        <w:t>设备的联动。例如由软件</w:t>
      </w:r>
      <w:proofErr w:type="gramStart"/>
      <w:r w:rsidRPr="00674142">
        <w:rPr>
          <w:rFonts w:ascii="仿宋" w:eastAsia="仿宋" w:hAnsi="仿宋" w:cs="宋体" w:hint="eastAsia"/>
          <w:sz w:val="32"/>
          <w:szCs w:val="32"/>
        </w:rPr>
        <w:t>发送抬落杆</w:t>
      </w:r>
      <w:proofErr w:type="gramEnd"/>
      <w:r w:rsidRPr="00674142">
        <w:rPr>
          <w:rFonts w:ascii="仿宋" w:eastAsia="仿宋" w:hAnsi="仿宋" w:cs="宋体" w:hint="eastAsia"/>
          <w:sz w:val="32"/>
          <w:szCs w:val="32"/>
        </w:rPr>
        <w:t>指令至io设备，再由io设备发送电信号至链接端口到</w:t>
      </w:r>
      <w:proofErr w:type="gramStart"/>
      <w:r w:rsidRPr="00674142">
        <w:rPr>
          <w:rFonts w:ascii="仿宋" w:eastAsia="仿宋" w:hAnsi="仿宋" w:cs="宋体" w:hint="eastAsia"/>
          <w:sz w:val="32"/>
          <w:szCs w:val="32"/>
        </w:rPr>
        <w:t>栏杆机</w:t>
      </w:r>
      <w:proofErr w:type="gramEnd"/>
      <w:r w:rsidRPr="00674142">
        <w:rPr>
          <w:rFonts w:ascii="仿宋" w:eastAsia="仿宋" w:hAnsi="仿宋" w:cs="宋体" w:hint="eastAsia"/>
          <w:sz w:val="32"/>
          <w:szCs w:val="32"/>
        </w:rPr>
        <w:t>硬件设备</w:t>
      </w:r>
      <w:proofErr w:type="gramStart"/>
      <w:r w:rsidRPr="00674142">
        <w:rPr>
          <w:rFonts w:ascii="仿宋" w:eastAsia="仿宋" w:hAnsi="仿宋" w:cs="宋体" w:hint="eastAsia"/>
          <w:sz w:val="32"/>
          <w:szCs w:val="32"/>
        </w:rPr>
        <w:t>实现抬落功能</w:t>
      </w:r>
      <w:proofErr w:type="gramEnd"/>
      <w:r w:rsidRPr="00674142">
        <w:rPr>
          <w:rFonts w:ascii="仿宋" w:eastAsia="仿宋" w:hAnsi="仿宋" w:cs="宋体" w:hint="eastAsia"/>
          <w:sz w:val="32"/>
          <w:szCs w:val="32"/>
        </w:rPr>
        <w:t>。实现由软件控制电路系统通断功能。例如由软件控制雨棚行车灯信号的绿色通行与红色禁行，软件指令发送到io，io内接收信号后由预设编程开关指定通道的供电路实现雨棚灯的绿色与红色通行灯亮灭。可</w:t>
      </w:r>
      <w:r w:rsidRPr="00674142">
        <w:rPr>
          <w:rFonts w:ascii="仿宋" w:eastAsia="仿宋" w:hAnsi="仿宋" w:cs="宋体" w:hint="eastAsia"/>
          <w:sz w:val="32"/>
          <w:szCs w:val="32"/>
        </w:rPr>
        <w:lastRenderedPageBreak/>
        <w:t>以实现硬件设备与辅助硬件设备线路间的联动功能。例如车道行车至指定</w:t>
      </w:r>
      <w:proofErr w:type="gramStart"/>
      <w:r w:rsidRPr="00674142">
        <w:rPr>
          <w:rFonts w:ascii="仿宋" w:eastAsia="仿宋" w:hAnsi="仿宋" w:cs="宋体" w:hint="eastAsia"/>
          <w:sz w:val="32"/>
          <w:szCs w:val="32"/>
        </w:rPr>
        <w:t>位置地感线圈</w:t>
      </w:r>
      <w:proofErr w:type="gramEnd"/>
      <w:r w:rsidRPr="00674142">
        <w:rPr>
          <w:rFonts w:ascii="仿宋" w:eastAsia="仿宋" w:hAnsi="仿宋" w:cs="宋体" w:hint="eastAsia"/>
          <w:sz w:val="32"/>
          <w:szCs w:val="32"/>
        </w:rPr>
        <w:t>，io设备上的车检设备</w:t>
      </w:r>
      <w:proofErr w:type="gramStart"/>
      <w:r w:rsidRPr="00674142">
        <w:rPr>
          <w:rFonts w:ascii="仿宋" w:eastAsia="仿宋" w:hAnsi="仿宋" w:cs="宋体" w:hint="eastAsia"/>
          <w:sz w:val="32"/>
          <w:szCs w:val="32"/>
        </w:rPr>
        <w:t>通过地感线圈</w:t>
      </w:r>
      <w:proofErr w:type="gramEnd"/>
      <w:r w:rsidRPr="00674142">
        <w:rPr>
          <w:rFonts w:ascii="仿宋" w:eastAsia="仿宋" w:hAnsi="仿宋" w:cs="宋体" w:hint="eastAsia"/>
          <w:sz w:val="32"/>
          <w:szCs w:val="32"/>
        </w:rPr>
        <w:t>监测到来车后，控制指定端口进行闭合，端口对应车型识别设备抓拍触发端口实现图像抓取功能。</w:t>
      </w:r>
    </w:p>
    <w:p w14:paraId="2D6A03F6"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6、独有的跟随电路，满足收费系统实际需要且线路相互之间不存在信号干扰而又能达到设备点对点式独立控制。</w:t>
      </w:r>
    </w:p>
    <w:p w14:paraId="5726B88D"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7、线圈检测器：通道线圈检测，灵敏度和线圈频率可调，设置和应用方便，独立继电器输出，后期维护方便更换。</w:t>
      </w:r>
    </w:p>
    <w:p w14:paraId="0382DE4E" w14:textId="77777777" w:rsidR="00674142" w:rsidRPr="00674142" w:rsidRDefault="00674142" w:rsidP="00674142">
      <w:pPr>
        <w:pStyle w:val="a9"/>
        <w:ind w:firstLine="720"/>
        <w:rPr>
          <w:rFonts w:ascii="仿宋" w:eastAsia="仿宋" w:hAnsi="仿宋" w:cs="宋体"/>
          <w:sz w:val="32"/>
          <w:szCs w:val="32"/>
        </w:rPr>
      </w:pPr>
      <w:r w:rsidRPr="00674142">
        <w:rPr>
          <w:rFonts w:ascii="仿宋" w:eastAsia="仿宋" w:hAnsi="仿宋" w:cs="宋体" w:hint="eastAsia"/>
          <w:sz w:val="32"/>
          <w:szCs w:val="32"/>
        </w:rPr>
        <w:t>8、电源：为外部设备提供多路AC220V、DC12V和DC24V的电源输出接口，可作为收费岛整体设备的供电备用电源不影响收费系统正常运行。</w:t>
      </w:r>
    </w:p>
    <w:p w14:paraId="7C900004" w14:textId="4E970B16" w:rsidR="00674142" w:rsidRDefault="00674142" w:rsidP="00674142">
      <w:pPr>
        <w:pStyle w:val="a9"/>
        <w:ind w:firstLineChars="0" w:firstLine="720"/>
        <w:rPr>
          <w:rFonts w:ascii="仿宋" w:eastAsia="仿宋" w:hAnsi="仿宋" w:cs="宋体"/>
          <w:sz w:val="32"/>
          <w:szCs w:val="32"/>
        </w:rPr>
      </w:pPr>
      <w:r w:rsidRPr="00674142">
        <w:rPr>
          <w:rFonts w:ascii="仿宋" w:eastAsia="仿宋" w:hAnsi="仿宋" w:cs="宋体" w:hint="eastAsia"/>
          <w:sz w:val="32"/>
          <w:szCs w:val="32"/>
        </w:rPr>
        <w:t>9、保险与防雷：采用国内知名品牌的保险端子与防雷模块</w:t>
      </w:r>
    </w:p>
    <w:p w14:paraId="64643797" w14:textId="6665E56C" w:rsidR="00D32086" w:rsidRPr="00D32086" w:rsidRDefault="00D32086" w:rsidP="00D32086">
      <w:pPr>
        <w:pStyle w:val="a9"/>
        <w:ind w:firstLineChars="0" w:firstLine="0"/>
        <w:rPr>
          <w:rFonts w:ascii="楷体" w:eastAsia="楷体" w:hAnsi="楷体" w:cs="宋体"/>
          <w:b/>
          <w:bCs/>
          <w:sz w:val="32"/>
          <w:szCs w:val="32"/>
        </w:rPr>
      </w:pPr>
      <w:r w:rsidRPr="00D32086">
        <w:rPr>
          <w:rFonts w:ascii="楷体" w:eastAsia="楷体" w:hAnsi="楷体" w:cs="宋体" w:hint="eastAsia"/>
          <w:b/>
          <w:bCs/>
          <w:sz w:val="32"/>
          <w:szCs w:val="32"/>
        </w:rPr>
        <w:t>IP网络软件：</w:t>
      </w:r>
    </w:p>
    <w:p w14:paraId="24515E34" w14:textId="77777777" w:rsidR="00D32086" w:rsidRPr="00D32086" w:rsidRDefault="00D32086" w:rsidP="00D32086">
      <w:pPr>
        <w:pStyle w:val="a9"/>
        <w:ind w:firstLine="720"/>
        <w:rPr>
          <w:rFonts w:ascii="仿宋" w:eastAsia="仿宋" w:hAnsi="仿宋" w:cs="宋体" w:hint="eastAsia"/>
          <w:sz w:val="32"/>
          <w:szCs w:val="32"/>
        </w:rPr>
      </w:pPr>
      <w:r w:rsidRPr="00D32086">
        <w:rPr>
          <w:rFonts w:ascii="仿宋" w:eastAsia="仿宋" w:hAnsi="仿宋" w:cs="宋体" w:hint="eastAsia"/>
          <w:sz w:val="32"/>
          <w:szCs w:val="32"/>
        </w:rPr>
        <w:t>服务器管理软件：负责整个系统的运行通信、设备信息的设置存储；整个系统中的对讲设备是通过服务器管理软件进行交互信息的，所以必须有服务器管理软件的支持，软件</w:t>
      </w:r>
      <w:proofErr w:type="gramStart"/>
      <w:r w:rsidRPr="00D32086">
        <w:rPr>
          <w:rFonts w:ascii="仿宋" w:eastAsia="仿宋" w:hAnsi="仿宋" w:cs="宋体" w:hint="eastAsia"/>
          <w:sz w:val="32"/>
          <w:szCs w:val="32"/>
        </w:rPr>
        <w:t>没运行</w:t>
      </w:r>
      <w:proofErr w:type="gramEnd"/>
      <w:r w:rsidRPr="00D32086">
        <w:rPr>
          <w:rFonts w:ascii="仿宋" w:eastAsia="仿宋" w:hAnsi="仿宋" w:cs="宋体" w:hint="eastAsia"/>
          <w:sz w:val="32"/>
          <w:szCs w:val="32"/>
        </w:rPr>
        <w:t>的话，所有设备都处在网络断开状态，不能相互通信。</w:t>
      </w:r>
    </w:p>
    <w:p w14:paraId="6097B3E0" w14:textId="77777777" w:rsidR="00D32086" w:rsidRPr="00D32086" w:rsidRDefault="00D32086" w:rsidP="00D32086">
      <w:pPr>
        <w:pStyle w:val="a9"/>
        <w:ind w:firstLine="720"/>
        <w:rPr>
          <w:rFonts w:ascii="仿宋" w:eastAsia="仿宋" w:hAnsi="仿宋" w:cs="宋体" w:hint="eastAsia"/>
          <w:sz w:val="32"/>
          <w:szCs w:val="32"/>
        </w:rPr>
      </w:pPr>
      <w:r w:rsidRPr="00D32086">
        <w:rPr>
          <w:rFonts w:ascii="仿宋" w:eastAsia="仿宋" w:hAnsi="仿宋" w:cs="宋体" w:hint="eastAsia"/>
          <w:sz w:val="32"/>
          <w:szCs w:val="32"/>
        </w:rPr>
        <w:lastRenderedPageBreak/>
        <w:t>工作站软件：主要负责配置对讲终端，管理寻呼话筒和对讲终端，可以进行呼叫、监听、监视、可进行视频回放、远程升级、控制输入输出设备等功能。</w:t>
      </w:r>
    </w:p>
    <w:p w14:paraId="62911C28" w14:textId="77777777" w:rsidR="00D32086" w:rsidRDefault="00D32086" w:rsidP="00D32086">
      <w:pPr>
        <w:pStyle w:val="a9"/>
        <w:ind w:firstLineChars="0" w:firstLine="720"/>
        <w:rPr>
          <w:rFonts w:ascii="仿宋" w:eastAsia="仿宋" w:hAnsi="仿宋" w:cs="宋体"/>
          <w:sz w:val="32"/>
          <w:szCs w:val="32"/>
        </w:rPr>
      </w:pPr>
      <w:r w:rsidRPr="00D32086">
        <w:rPr>
          <w:rFonts w:ascii="仿宋" w:eastAsia="仿宋" w:hAnsi="仿宋" w:cs="宋体" w:hint="eastAsia"/>
          <w:sz w:val="32"/>
          <w:szCs w:val="32"/>
        </w:rPr>
        <w:t>工具软件：一些辅助小工具，对系统功能的一些补充。硬件要求：1.电脑配置：CPU/酷</w:t>
      </w:r>
      <w:proofErr w:type="gramStart"/>
      <w:r w:rsidRPr="00D32086">
        <w:rPr>
          <w:rFonts w:ascii="仿宋" w:eastAsia="仿宋" w:hAnsi="仿宋" w:cs="宋体" w:hint="eastAsia"/>
          <w:sz w:val="32"/>
          <w:szCs w:val="32"/>
        </w:rPr>
        <w:t>睿</w:t>
      </w:r>
      <w:proofErr w:type="gramEnd"/>
      <w:r w:rsidRPr="00D32086">
        <w:rPr>
          <w:rFonts w:ascii="仿宋" w:eastAsia="仿宋" w:hAnsi="仿宋" w:cs="宋体" w:hint="eastAsia"/>
          <w:sz w:val="32"/>
          <w:szCs w:val="32"/>
        </w:rPr>
        <w:t>2.0G以上，内存4GB，硬盘500GB以上，配有千兆网卡。2.外接设备：音箱，话筒。3.硬盘录像数据储存时间长度取决于硬盘的容量大小。                                  操作系统：Windows XP/Win7-10/Windows Server2008</w:t>
      </w:r>
      <w:r w:rsidRPr="00D32086">
        <w:rPr>
          <w:rFonts w:ascii="仿宋" w:eastAsia="仿宋" w:hAnsi="仿宋" w:cs="宋体"/>
          <w:sz w:val="32"/>
          <w:szCs w:val="32"/>
        </w:rPr>
        <w:t xml:space="preserve">/2012 </w:t>
      </w:r>
    </w:p>
    <w:p w14:paraId="43CF255A" w14:textId="52109E2E" w:rsidR="00D32086" w:rsidRPr="00D32086" w:rsidRDefault="00D32086" w:rsidP="00D32086">
      <w:pPr>
        <w:pStyle w:val="a9"/>
        <w:ind w:firstLineChars="0" w:firstLine="720"/>
        <w:rPr>
          <w:rFonts w:ascii="仿宋" w:eastAsia="仿宋" w:hAnsi="仿宋" w:cs="宋体" w:hint="eastAsia"/>
          <w:sz w:val="32"/>
          <w:szCs w:val="32"/>
        </w:rPr>
      </w:pPr>
      <w:r w:rsidRPr="00D32086">
        <w:rPr>
          <w:rFonts w:ascii="仿宋" w:eastAsia="仿宋" w:hAnsi="仿宋" w:cs="宋体"/>
          <w:sz w:val="32"/>
          <w:szCs w:val="32"/>
        </w:rPr>
        <w:t xml:space="preserve"> </w:t>
      </w:r>
    </w:p>
    <w:p w14:paraId="4186D954" w14:textId="77777777" w:rsidR="00674142" w:rsidRPr="00B15598" w:rsidRDefault="00674142" w:rsidP="00674142">
      <w:pPr>
        <w:pStyle w:val="a9"/>
        <w:ind w:firstLineChars="0" w:firstLine="720"/>
        <w:rPr>
          <w:rFonts w:ascii="仿宋" w:eastAsia="仿宋" w:hAnsi="仿宋" w:cs="宋体"/>
          <w:sz w:val="32"/>
          <w:szCs w:val="32"/>
        </w:rPr>
      </w:pPr>
    </w:p>
    <w:p w14:paraId="5B1CCF11" w14:textId="77777777" w:rsidR="00B15598" w:rsidRPr="00244295" w:rsidRDefault="00B15598" w:rsidP="00B15598">
      <w:pPr>
        <w:pStyle w:val="a9"/>
        <w:ind w:firstLineChars="55" w:firstLine="199"/>
        <w:rPr>
          <w:rFonts w:ascii="楷体" w:eastAsia="楷体" w:hAnsi="楷体" w:cs="宋体"/>
          <w:b/>
          <w:bCs/>
          <w:sz w:val="32"/>
          <w:szCs w:val="32"/>
        </w:rPr>
      </w:pPr>
    </w:p>
    <w:sectPr w:rsidR="00B15598" w:rsidRPr="00244295" w:rsidSect="006574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05835" w14:textId="77777777" w:rsidR="005E1FEE" w:rsidRDefault="005E1FEE" w:rsidP="00E13FBC">
      <w:r>
        <w:separator/>
      </w:r>
    </w:p>
  </w:endnote>
  <w:endnote w:type="continuationSeparator" w:id="0">
    <w:p w14:paraId="0B11B38E" w14:textId="77777777" w:rsidR="005E1FEE" w:rsidRDefault="005E1FEE" w:rsidP="00E1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94A6C" w14:textId="77777777" w:rsidR="005E1FEE" w:rsidRDefault="005E1FEE" w:rsidP="00E13FBC">
      <w:r>
        <w:separator/>
      </w:r>
    </w:p>
  </w:footnote>
  <w:footnote w:type="continuationSeparator" w:id="0">
    <w:p w14:paraId="2BD412C6" w14:textId="77777777" w:rsidR="005E1FEE" w:rsidRDefault="005E1FEE" w:rsidP="00E13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F1305"/>
    <w:multiLevelType w:val="hybridMultilevel"/>
    <w:tmpl w:val="5D785CAC"/>
    <w:lvl w:ilvl="0" w:tplc="C6D8C8E4">
      <w:start w:val="1"/>
      <w:numFmt w:val="decimal"/>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 w15:restartNumberingAfterBreak="0">
    <w:nsid w:val="27800FDF"/>
    <w:multiLevelType w:val="hybridMultilevel"/>
    <w:tmpl w:val="B02656AA"/>
    <w:lvl w:ilvl="0" w:tplc="A65EE206">
      <w:start w:val="1"/>
      <w:numFmt w:val="decimal"/>
      <w:lvlText w:val="%1."/>
      <w:lvlJc w:val="left"/>
      <w:pPr>
        <w:ind w:left="1443" w:hanging="720"/>
      </w:pPr>
      <w:rPr>
        <w:rFonts w:hint="default"/>
      </w:rPr>
    </w:lvl>
    <w:lvl w:ilvl="1" w:tplc="04090019" w:tentative="1">
      <w:start w:val="1"/>
      <w:numFmt w:val="lowerLetter"/>
      <w:lvlText w:val="%2)"/>
      <w:lvlJc w:val="left"/>
      <w:pPr>
        <w:ind w:left="1603" w:hanging="440"/>
      </w:pPr>
    </w:lvl>
    <w:lvl w:ilvl="2" w:tplc="0409001B" w:tentative="1">
      <w:start w:val="1"/>
      <w:numFmt w:val="lowerRoman"/>
      <w:lvlText w:val="%3."/>
      <w:lvlJc w:val="right"/>
      <w:pPr>
        <w:ind w:left="2043" w:hanging="440"/>
      </w:pPr>
    </w:lvl>
    <w:lvl w:ilvl="3" w:tplc="0409000F" w:tentative="1">
      <w:start w:val="1"/>
      <w:numFmt w:val="decimal"/>
      <w:lvlText w:val="%4."/>
      <w:lvlJc w:val="left"/>
      <w:pPr>
        <w:ind w:left="2483" w:hanging="440"/>
      </w:pPr>
    </w:lvl>
    <w:lvl w:ilvl="4" w:tplc="04090019" w:tentative="1">
      <w:start w:val="1"/>
      <w:numFmt w:val="lowerLetter"/>
      <w:lvlText w:val="%5)"/>
      <w:lvlJc w:val="left"/>
      <w:pPr>
        <w:ind w:left="2923" w:hanging="440"/>
      </w:pPr>
    </w:lvl>
    <w:lvl w:ilvl="5" w:tplc="0409001B" w:tentative="1">
      <w:start w:val="1"/>
      <w:numFmt w:val="lowerRoman"/>
      <w:lvlText w:val="%6."/>
      <w:lvlJc w:val="right"/>
      <w:pPr>
        <w:ind w:left="3363" w:hanging="440"/>
      </w:pPr>
    </w:lvl>
    <w:lvl w:ilvl="6" w:tplc="0409000F" w:tentative="1">
      <w:start w:val="1"/>
      <w:numFmt w:val="decimal"/>
      <w:lvlText w:val="%7."/>
      <w:lvlJc w:val="left"/>
      <w:pPr>
        <w:ind w:left="3803" w:hanging="440"/>
      </w:pPr>
    </w:lvl>
    <w:lvl w:ilvl="7" w:tplc="04090019" w:tentative="1">
      <w:start w:val="1"/>
      <w:numFmt w:val="lowerLetter"/>
      <w:lvlText w:val="%8)"/>
      <w:lvlJc w:val="left"/>
      <w:pPr>
        <w:ind w:left="4243" w:hanging="440"/>
      </w:pPr>
    </w:lvl>
    <w:lvl w:ilvl="8" w:tplc="0409001B" w:tentative="1">
      <w:start w:val="1"/>
      <w:numFmt w:val="lowerRoman"/>
      <w:lvlText w:val="%9."/>
      <w:lvlJc w:val="right"/>
      <w:pPr>
        <w:ind w:left="4683" w:hanging="440"/>
      </w:pPr>
    </w:lvl>
  </w:abstractNum>
  <w:abstractNum w:abstractNumId="2" w15:restartNumberingAfterBreak="0">
    <w:nsid w:val="4E3F0498"/>
    <w:multiLevelType w:val="hybridMultilevel"/>
    <w:tmpl w:val="89C4C4CE"/>
    <w:lvl w:ilvl="0" w:tplc="124C4506">
      <w:start w:val="1"/>
      <w:numFmt w:val="decimal"/>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num w:numId="1" w16cid:durableId="1134063595">
    <w:abstractNumId w:val="1"/>
  </w:num>
  <w:num w:numId="2" w16cid:durableId="260066734">
    <w:abstractNumId w:val="0"/>
  </w:num>
  <w:num w:numId="3" w16cid:durableId="914631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diZTI3YTVmN2Q3ZTdlZTdjYzU3NTE5M2M2ZWIxZTgifQ=="/>
  </w:docVars>
  <w:rsids>
    <w:rsidRoot w:val="0045643E"/>
    <w:rsid w:val="000059A6"/>
    <w:rsid w:val="00016FE7"/>
    <w:rsid w:val="00094B02"/>
    <w:rsid w:val="00244295"/>
    <w:rsid w:val="00270F94"/>
    <w:rsid w:val="00284194"/>
    <w:rsid w:val="002D1B8C"/>
    <w:rsid w:val="002F4E10"/>
    <w:rsid w:val="0030543F"/>
    <w:rsid w:val="0045643E"/>
    <w:rsid w:val="004B1C1B"/>
    <w:rsid w:val="00520302"/>
    <w:rsid w:val="005D3523"/>
    <w:rsid w:val="005E1FEE"/>
    <w:rsid w:val="006028DE"/>
    <w:rsid w:val="00657435"/>
    <w:rsid w:val="00674142"/>
    <w:rsid w:val="0068306B"/>
    <w:rsid w:val="006837DA"/>
    <w:rsid w:val="00711984"/>
    <w:rsid w:val="007F425D"/>
    <w:rsid w:val="00A203BE"/>
    <w:rsid w:val="00AC01EE"/>
    <w:rsid w:val="00B15598"/>
    <w:rsid w:val="00C30983"/>
    <w:rsid w:val="00D32086"/>
    <w:rsid w:val="00E13FBC"/>
    <w:rsid w:val="00EF4DD2"/>
    <w:rsid w:val="00F636BF"/>
    <w:rsid w:val="00FC4B7B"/>
    <w:rsid w:val="17B5701D"/>
    <w:rsid w:val="556E2D6C"/>
    <w:rsid w:val="65EA0746"/>
    <w:rsid w:val="6C753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7A243"/>
  <w15:docId w15:val="{C1878D0A-B43E-40F1-B125-2FCCCD25F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16FE7"/>
    <w:pPr>
      <w:autoSpaceDE w:val="0"/>
      <w:autoSpaceDN w:val="0"/>
      <w:jc w:val="left"/>
    </w:pPr>
    <w:rPr>
      <w:rFonts w:ascii="宋体" w:eastAsia="宋体" w:hAnsi="宋体" w:cs="宋体"/>
      <w:kern w:val="0"/>
      <w:sz w:val="22"/>
      <w:szCs w:val="22"/>
    </w:rPr>
  </w:style>
  <w:style w:type="character" w:customStyle="1" w:styleId="font11">
    <w:name w:val="font11"/>
    <w:basedOn w:val="a0"/>
    <w:qFormat/>
    <w:rsid w:val="005D3523"/>
    <w:rPr>
      <w:rFonts w:ascii="等线" w:eastAsia="等线" w:hAnsi="等线" w:cs="等线" w:hint="eastAsia"/>
      <w:color w:val="000000"/>
      <w:sz w:val="22"/>
      <w:szCs w:val="22"/>
      <w:u w:val="none"/>
    </w:rPr>
  </w:style>
  <w:style w:type="character" w:customStyle="1" w:styleId="font21">
    <w:name w:val="font21"/>
    <w:basedOn w:val="a0"/>
    <w:qFormat/>
    <w:rsid w:val="005D3523"/>
    <w:rPr>
      <w:rFonts w:ascii="等线" w:eastAsia="等线" w:hAnsi="等线" w:cs="等线" w:hint="eastAsia"/>
      <w:color w:val="000000"/>
      <w:sz w:val="22"/>
      <w:szCs w:val="22"/>
      <w:u w:val="none"/>
    </w:rPr>
  </w:style>
  <w:style w:type="character" w:customStyle="1" w:styleId="font01">
    <w:name w:val="font01"/>
    <w:basedOn w:val="a0"/>
    <w:qFormat/>
    <w:rsid w:val="005D3523"/>
    <w:rPr>
      <w:rFonts w:ascii="等线" w:eastAsia="等线" w:hAnsi="等线" w:cs="等线" w:hint="eastAsia"/>
      <w:color w:val="FF0000"/>
      <w:sz w:val="22"/>
      <w:szCs w:val="22"/>
      <w:u w:val="none"/>
    </w:rPr>
  </w:style>
  <w:style w:type="paragraph" w:styleId="a3">
    <w:name w:val="header"/>
    <w:basedOn w:val="a"/>
    <w:link w:val="a4"/>
    <w:rsid w:val="00E13FBC"/>
    <w:pPr>
      <w:tabs>
        <w:tab w:val="center" w:pos="4153"/>
        <w:tab w:val="right" w:pos="8306"/>
      </w:tabs>
      <w:snapToGrid w:val="0"/>
      <w:jc w:val="center"/>
    </w:pPr>
    <w:rPr>
      <w:sz w:val="18"/>
      <w:szCs w:val="18"/>
    </w:rPr>
  </w:style>
  <w:style w:type="character" w:customStyle="1" w:styleId="a4">
    <w:name w:val="页眉 字符"/>
    <w:basedOn w:val="a0"/>
    <w:link w:val="a3"/>
    <w:rsid w:val="00E13FBC"/>
    <w:rPr>
      <w:rFonts w:asciiTheme="minorHAnsi" w:eastAsiaTheme="minorEastAsia" w:hAnsiTheme="minorHAnsi" w:cstheme="minorBidi"/>
      <w:kern w:val="2"/>
      <w:sz w:val="18"/>
      <w:szCs w:val="18"/>
    </w:rPr>
  </w:style>
  <w:style w:type="paragraph" w:styleId="a5">
    <w:name w:val="footer"/>
    <w:basedOn w:val="a"/>
    <w:link w:val="a6"/>
    <w:rsid w:val="00E13FBC"/>
    <w:pPr>
      <w:tabs>
        <w:tab w:val="center" w:pos="4153"/>
        <w:tab w:val="right" w:pos="8306"/>
      </w:tabs>
      <w:snapToGrid w:val="0"/>
      <w:jc w:val="left"/>
    </w:pPr>
    <w:rPr>
      <w:sz w:val="18"/>
      <w:szCs w:val="18"/>
    </w:rPr>
  </w:style>
  <w:style w:type="character" w:customStyle="1" w:styleId="a6">
    <w:name w:val="页脚 字符"/>
    <w:basedOn w:val="a0"/>
    <w:link w:val="a5"/>
    <w:rsid w:val="00E13FBC"/>
    <w:rPr>
      <w:rFonts w:asciiTheme="minorHAnsi" w:eastAsiaTheme="minorEastAsia" w:hAnsiTheme="minorHAnsi" w:cstheme="minorBidi"/>
      <w:kern w:val="2"/>
      <w:sz w:val="18"/>
      <w:szCs w:val="18"/>
    </w:rPr>
  </w:style>
  <w:style w:type="character" w:customStyle="1" w:styleId="font31">
    <w:name w:val="font31"/>
    <w:basedOn w:val="a0"/>
    <w:qFormat/>
    <w:rsid w:val="006837DA"/>
    <w:rPr>
      <w:rFonts w:ascii="宋体" w:eastAsia="宋体" w:hAnsi="宋体" w:cs="宋体" w:hint="eastAsia"/>
      <w:color w:val="000000"/>
      <w:sz w:val="22"/>
      <w:szCs w:val="22"/>
      <w:u w:val="none"/>
    </w:rPr>
  </w:style>
  <w:style w:type="table" w:styleId="a7">
    <w:name w:val="Table Grid"/>
    <w:basedOn w:val="a1"/>
    <w:uiPriority w:val="59"/>
    <w:qFormat/>
    <w:rsid w:val="0071198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nhideWhenUsed/>
    <w:qFormat/>
    <w:rsid w:val="00C30983"/>
    <w:rPr>
      <w:rFonts w:asciiTheme="minorHAnsi" w:eastAsiaTheme="minorEastAsia" w:hAnsiTheme="minorHAnsi" w:cstheme="minorBidi"/>
    </w:rPr>
    <w:tblPr>
      <w:tblCellMar>
        <w:top w:w="0" w:type="dxa"/>
        <w:left w:w="0" w:type="dxa"/>
        <w:bottom w:w="0" w:type="dxa"/>
        <w:right w:w="0" w:type="dxa"/>
      </w:tblCellMar>
    </w:tblPr>
  </w:style>
  <w:style w:type="character" w:customStyle="1" w:styleId="a8">
    <w:name w:val="正文缩进 字符"/>
    <w:link w:val="a9"/>
    <w:locked/>
    <w:rsid w:val="00EF4DD2"/>
    <w:rPr>
      <w:rFonts w:ascii="等线" w:eastAsia="等线" w:hAnsi="等线"/>
      <w:spacing w:val="20"/>
      <w:sz w:val="24"/>
      <w:szCs w:val="24"/>
    </w:rPr>
  </w:style>
  <w:style w:type="paragraph" w:styleId="a9">
    <w:name w:val="Normal Indent"/>
    <w:basedOn w:val="a"/>
    <w:link w:val="a8"/>
    <w:unhideWhenUsed/>
    <w:rsid w:val="00EF4DD2"/>
    <w:pPr>
      <w:spacing w:line="360" w:lineRule="auto"/>
      <w:ind w:firstLineChars="200" w:firstLine="200"/>
    </w:pPr>
    <w:rPr>
      <w:rFonts w:ascii="等线" w:eastAsia="等线" w:hAnsi="等线" w:cs="Times New Roman"/>
      <w:spacing w:val="2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972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643</Words>
  <Characters>3666</Characters>
  <Application>Microsoft Office Word</Application>
  <DocSecurity>0</DocSecurity>
  <Lines>30</Lines>
  <Paragraphs>8</Paragraphs>
  <ScaleCrop>false</ScaleCrop>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86502</dc:creator>
  <cp:lastModifiedBy>林 海生</cp:lastModifiedBy>
  <cp:revision>3</cp:revision>
  <dcterms:created xsi:type="dcterms:W3CDTF">2023-08-14T16:27:00Z</dcterms:created>
  <dcterms:modified xsi:type="dcterms:W3CDTF">2023-08-15T01:39:00Z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4C49B33DC21F4E0F8467771410E995D6</vt:lpwstr>
  </property>
</Properties>
</file>